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479" w:rsidRPr="00D13479" w:rsidRDefault="00D13479">
      <w:pPr>
        <w:rPr>
          <w:i/>
          <w:u w:val="single"/>
        </w:rPr>
      </w:pPr>
      <w:r w:rsidRPr="00D13479">
        <w:rPr>
          <w:i/>
          <w:u w:val="single"/>
        </w:rPr>
        <w:t>Исходные данные:</w:t>
      </w:r>
    </w:p>
    <w:p w:rsidR="00D13479" w:rsidRDefault="00D13479">
      <w:r>
        <w:t>-1С Управление торговлей, ред. 11 (последний релиз на дату выполнения работ).Типовая.</w:t>
      </w:r>
    </w:p>
    <w:p w:rsidR="00D13479" w:rsidRDefault="00D13479">
      <w:r>
        <w:t>-1С Зарплата и управление персоналом 2.5 (последний релиз на дату выполнения работ)</w:t>
      </w:r>
      <w:r w:rsidRPr="00D13479">
        <w:t xml:space="preserve"> </w:t>
      </w:r>
      <w:r>
        <w:t>.Типовая.</w:t>
      </w:r>
    </w:p>
    <w:p w:rsidR="00D13479" w:rsidRDefault="00D13479">
      <w:r>
        <w:t>-1С Бухгалтерия предприятия 2.0 (последний релиз на дату выполнения работ)</w:t>
      </w:r>
      <w:r w:rsidRPr="00D13479">
        <w:t xml:space="preserve"> </w:t>
      </w:r>
      <w:r>
        <w:t>.Типовая.</w:t>
      </w:r>
    </w:p>
    <w:p w:rsidR="00D13479" w:rsidRDefault="00D13479">
      <w:pPr>
        <w:rPr>
          <w:i/>
          <w:u w:val="single"/>
        </w:rPr>
      </w:pPr>
      <w:r w:rsidRPr="00D13479">
        <w:rPr>
          <w:i/>
          <w:u w:val="single"/>
        </w:rPr>
        <w:t>Необходимо:</w:t>
      </w:r>
    </w:p>
    <w:p w:rsidR="00D13479" w:rsidRDefault="00D13479">
      <w:r>
        <w:t>1. Настроить встроенный обмен БП</w:t>
      </w:r>
      <w:r w:rsidRPr="00D13479">
        <w:t xml:space="preserve"> </w:t>
      </w:r>
      <w:r>
        <w:t>- УТ, переносить только определенные виды документов:</w:t>
      </w:r>
    </w:p>
    <w:p w:rsidR="00D13479" w:rsidRDefault="00D13479">
      <w:r>
        <w:t xml:space="preserve">Поступление, Реализация, Перемещение, Списание, </w:t>
      </w:r>
      <w:proofErr w:type="spellStart"/>
      <w:r>
        <w:t>Оприходование</w:t>
      </w:r>
      <w:proofErr w:type="spellEnd"/>
      <w:r>
        <w:t>. Причем, нужно переносить не все Реализации, а только те, где если проводить аналогию с УТ 10.3 стоит флаг "Бухгалтерский учет", в УТ 11 не знаю как этот флаг реализован.</w:t>
      </w:r>
    </w:p>
    <w:p w:rsidR="00D13479" w:rsidRDefault="00D13479">
      <w:r>
        <w:t>2. Настроить встроенный обмен БП - ЗУП.</w:t>
      </w:r>
    </w:p>
    <w:p w:rsidR="00D13479" w:rsidRDefault="00D13479">
      <w:r>
        <w:t>3. Написать для БП обработку формирования документа Поступление товаров и услуг, которая заполнит ТЧ документа "Товары" (возможно и "Материалы") по следующему принципу:</w:t>
      </w:r>
    </w:p>
    <w:p w:rsidR="00D13479" w:rsidRDefault="00D13479">
      <w:r>
        <w:t xml:space="preserve">Пользователь указывает в форме период, за который будут анализироваться отгрузки (пока что это </w:t>
      </w:r>
      <w:proofErr w:type="spellStart"/>
      <w:r>
        <w:t>РТиУ</w:t>
      </w:r>
      <w:proofErr w:type="spellEnd"/>
      <w:r>
        <w:t xml:space="preserve"> и 41 счет, возможно материалы т.е. 10 счет тоже нужно будет анализировать), в результате определяется недостающий остаток </w:t>
      </w:r>
      <w:proofErr w:type="spellStart"/>
      <w:r>
        <w:t>товаров\материалов</w:t>
      </w:r>
      <w:proofErr w:type="spellEnd"/>
      <w:r>
        <w:t xml:space="preserve"> за этот период</w:t>
      </w:r>
      <w:r w:rsidR="0021586B">
        <w:t>, и ТЧ документа заполняется недостающими позициями справочника Номенклатура. Приходоваться товар должен по цене, которая определяется по следующему принципу:</w:t>
      </w:r>
    </w:p>
    <w:p w:rsidR="0021586B" w:rsidRDefault="0021586B">
      <w:r>
        <w:t xml:space="preserve">За анализируемый период определяется МИНИМАЛЬНАЯ цена и от нее еще вычитается процент введенный пользователем в форме </w:t>
      </w:r>
      <w:proofErr w:type="spellStart"/>
      <w:r>
        <w:t>обработки.ФОРМУЛА</w:t>
      </w:r>
      <w:proofErr w:type="spellEnd"/>
      <w:r>
        <w:t>:</w:t>
      </w:r>
    </w:p>
    <w:p w:rsidR="0021586B" w:rsidRDefault="0021586B">
      <w:r>
        <w:t>(</w:t>
      </w:r>
      <w:proofErr w:type="spellStart"/>
      <w:r>
        <w:t>Миним</w:t>
      </w:r>
      <w:proofErr w:type="spellEnd"/>
      <w:r>
        <w:t xml:space="preserve">. цена реализации БЕЗ НДС - </w:t>
      </w:r>
      <w:proofErr w:type="spellStart"/>
      <w:r>
        <w:t>Миним</w:t>
      </w:r>
      <w:proofErr w:type="spellEnd"/>
      <w:r>
        <w:t xml:space="preserve">. цена реализации БЕЗ НДС * % </w:t>
      </w:r>
      <w:proofErr w:type="spellStart"/>
      <w:r>
        <w:t>введный</w:t>
      </w:r>
      <w:proofErr w:type="spellEnd"/>
      <w:r>
        <w:t xml:space="preserve"> пользователем) * Ставка НДС Номенклатуры = Цена в документе поступления.</w:t>
      </w:r>
    </w:p>
    <w:p w:rsidR="0021586B" w:rsidRDefault="0021586B">
      <w:r>
        <w:t>При формировании документов поступления, необходимо учитывать, что товар может быть импортным, с ГТД!</w:t>
      </w:r>
    </w:p>
    <w:p w:rsidR="0021586B" w:rsidRDefault="0021586B">
      <w:r>
        <w:t>Также, необходима внешняя печатная форма для документа поступления - "Печать от поставщика".</w:t>
      </w:r>
    </w:p>
    <w:p w:rsidR="0021586B" w:rsidRDefault="0021586B">
      <w:r>
        <w:t>4.В БП нужен отчет вида:</w:t>
      </w:r>
    </w:p>
    <w:tbl>
      <w:tblPr>
        <w:tblStyle w:val="a3"/>
        <w:tblW w:w="0" w:type="auto"/>
        <w:tblLook w:val="04A0"/>
      </w:tblPr>
      <w:tblGrid>
        <w:gridCol w:w="1611"/>
        <w:gridCol w:w="762"/>
        <w:gridCol w:w="1115"/>
        <w:gridCol w:w="1115"/>
        <w:gridCol w:w="1129"/>
        <w:gridCol w:w="1629"/>
        <w:gridCol w:w="1161"/>
        <w:gridCol w:w="1049"/>
      </w:tblGrid>
      <w:tr w:rsidR="0021586B" w:rsidTr="0021586B">
        <w:tc>
          <w:tcPr>
            <w:tcW w:w="1668" w:type="dxa"/>
          </w:tcPr>
          <w:p w:rsidR="0021586B" w:rsidRDefault="0021586B" w:rsidP="0021586B">
            <w:r>
              <w:t xml:space="preserve"> -Товар</w:t>
            </w:r>
          </w:p>
          <w:p w:rsidR="0021586B" w:rsidRDefault="0021586B" w:rsidP="0021586B">
            <w:r>
              <w:t xml:space="preserve">   -Контрагент</w:t>
            </w:r>
          </w:p>
          <w:p w:rsidR="0021586B" w:rsidRDefault="0021586B" w:rsidP="0021586B">
            <w:r>
              <w:t xml:space="preserve">      -Документ     </w:t>
            </w:r>
          </w:p>
        </w:tc>
        <w:tc>
          <w:tcPr>
            <w:tcW w:w="784" w:type="dxa"/>
          </w:tcPr>
          <w:p w:rsidR="0021586B" w:rsidRDefault="0021586B">
            <w:r>
              <w:t>Кол-во</w:t>
            </w:r>
          </w:p>
        </w:tc>
        <w:tc>
          <w:tcPr>
            <w:tcW w:w="1186" w:type="dxa"/>
          </w:tcPr>
          <w:p w:rsidR="0021586B" w:rsidRDefault="0021586B">
            <w:r>
              <w:t>Цена без НДС</w:t>
            </w:r>
          </w:p>
        </w:tc>
        <w:tc>
          <w:tcPr>
            <w:tcW w:w="1186" w:type="dxa"/>
          </w:tcPr>
          <w:p w:rsidR="0021586B" w:rsidRDefault="0021586B" w:rsidP="0021586B">
            <w:r>
              <w:t>Цена с НДС</w:t>
            </w:r>
          </w:p>
        </w:tc>
        <w:tc>
          <w:tcPr>
            <w:tcW w:w="1186" w:type="dxa"/>
          </w:tcPr>
          <w:p w:rsidR="0021586B" w:rsidRDefault="0021586B">
            <w:r>
              <w:t>Всего, в т.ч. НДС</w:t>
            </w:r>
          </w:p>
        </w:tc>
        <w:tc>
          <w:tcPr>
            <w:tcW w:w="1187" w:type="dxa"/>
          </w:tcPr>
          <w:p w:rsidR="0021586B" w:rsidRDefault="0021586B">
            <w:r>
              <w:t>Себестоимость</w:t>
            </w:r>
          </w:p>
        </w:tc>
        <w:tc>
          <w:tcPr>
            <w:tcW w:w="1187" w:type="dxa"/>
          </w:tcPr>
          <w:p w:rsidR="0021586B" w:rsidRDefault="0021586B">
            <w:r>
              <w:t>% наценки</w:t>
            </w:r>
          </w:p>
        </w:tc>
        <w:tc>
          <w:tcPr>
            <w:tcW w:w="1187" w:type="dxa"/>
          </w:tcPr>
          <w:p w:rsidR="0021586B" w:rsidRDefault="0021586B"/>
        </w:tc>
      </w:tr>
      <w:tr w:rsidR="0021586B" w:rsidTr="0021586B">
        <w:tc>
          <w:tcPr>
            <w:tcW w:w="1668" w:type="dxa"/>
          </w:tcPr>
          <w:p w:rsidR="0021586B" w:rsidRDefault="0021586B" w:rsidP="0021586B">
            <w:r>
              <w:t xml:space="preserve"> </w:t>
            </w:r>
          </w:p>
        </w:tc>
        <w:tc>
          <w:tcPr>
            <w:tcW w:w="784" w:type="dxa"/>
          </w:tcPr>
          <w:p w:rsidR="0021586B" w:rsidRDefault="0021586B"/>
        </w:tc>
        <w:tc>
          <w:tcPr>
            <w:tcW w:w="1186" w:type="dxa"/>
          </w:tcPr>
          <w:p w:rsidR="0021586B" w:rsidRDefault="0021586B"/>
        </w:tc>
        <w:tc>
          <w:tcPr>
            <w:tcW w:w="1186" w:type="dxa"/>
          </w:tcPr>
          <w:p w:rsidR="0021586B" w:rsidRDefault="0021586B"/>
        </w:tc>
        <w:tc>
          <w:tcPr>
            <w:tcW w:w="1186" w:type="dxa"/>
          </w:tcPr>
          <w:p w:rsidR="0021586B" w:rsidRDefault="0021586B"/>
        </w:tc>
        <w:tc>
          <w:tcPr>
            <w:tcW w:w="1187" w:type="dxa"/>
          </w:tcPr>
          <w:p w:rsidR="0021586B" w:rsidRDefault="0021586B"/>
        </w:tc>
        <w:tc>
          <w:tcPr>
            <w:tcW w:w="1187" w:type="dxa"/>
          </w:tcPr>
          <w:p w:rsidR="0021586B" w:rsidRDefault="0021586B"/>
        </w:tc>
        <w:tc>
          <w:tcPr>
            <w:tcW w:w="1187" w:type="dxa"/>
          </w:tcPr>
          <w:p w:rsidR="0021586B" w:rsidRDefault="0021586B"/>
        </w:tc>
      </w:tr>
      <w:tr w:rsidR="0021586B" w:rsidTr="0021586B">
        <w:tc>
          <w:tcPr>
            <w:tcW w:w="1668" w:type="dxa"/>
          </w:tcPr>
          <w:p w:rsidR="0021586B" w:rsidRDefault="0021586B"/>
        </w:tc>
        <w:tc>
          <w:tcPr>
            <w:tcW w:w="784" w:type="dxa"/>
          </w:tcPr>
          <w:p w:rsidR="0021586B" w:rsidRDefault="0021586B"/>
        </w:tc>
        <w:tc>
          <w:tcPr>
            <w:tcW w:w="1186" w:type="dxa"/>
          </w:tcPr>
          <w:p w:rsidR="0021586B" w:rsidRDefault="0021586B"/>
        </w:tc>
        <w:tc>
          <w:tcPr>
            <w:tcW w:w="1186" w:type="dxa"/>
          </w:tcPr>
          <w:p w:rsidR="0021586B" w:rsidRDefault="0021586B"/>
        </w:tc>
        <w:tc>
          <w:tcPr>
            <w:tcW w:w="1186" w:type="dxa"/>
          </w:tcPr>
          <w:p w:rsidR="0021586B" w:rsidRDefault="0021586B"/>
        </w:tc>
        <w:tc>
          <w:tcPr>
            <w:tcW w:w="1187" w:type="dxa"/>
          </w:tcPr>
          <w:p w:rsidR="0021586B" w:rsidRDefault="0021586B"/>
        </w:tc>
        <w:tc>
          <w:tcPr>
            <w:tcW w:w="1187" w:type="dxa"/>
          </w:tcPr>
          <w:p w:rsidR="0021586B" w:rsidRDefault="0021586B"/>
        </w:tc>
        <w:tc>
          <w:tcPr>
            <w:tcW w:w="1187" w:type="dxa"/>
          </w:tcPr>
          <w:p w:rsidR="0021586B" w:rsidRDefault="0021586B"/>
        </w:tc>
      </w:tr>
    </w:tbl>
    <w:p w:rsidR="0021586B" w:rsidRPr="00D13479" w:rsidRDefault="0021586B"/>
    <w:sectPr w:rsidR="0021586B" w:rsidRPr="00D13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D13479"/>
    <w:rsid w:val="0021586B"/>
    <w:rsid w:val="00D13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8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2</cp:revision>
  <dcterms:created xsi:type="dcterms:W3CDTF">2013-10-08T11:34:00Z</dcterms:created>
  <dcterms:modified xsi:type="dcterms:W3CDTF">2013-10-08T11:56:00Z</dcterms:modified>
</cp:coreProperties>
</file>