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B0" w:rsidRPr="00672C6D" w:rsidRDefault="00A262B0" w:rsidP="00A262B0">
      <w:pPr>
        <w:rPr>
          <w:i/>
        </w:rPr>
      </w:pPr>
    </w:p>
    <w:p w:rsidR="00A262B0" w:rsidRPr="00672C6D" w:rsidRDefault="00A262B0" w:rsidP="00A262B0">
      <w:pPr>
        <w:jc w:val="center"/>
      </w:pPr>
      <w:r w:rsidRPr="00672C6D">
        <w:t>ЗАПРОС ИНФОРМАЦИИ О ЦЕНАХ</w:t>
      </w:r>
    </w:p>
    <w:p w:rsidR="00A262B0" w:rsidRPr="00672C6D" w:rsidRDefault="00A262B0" w:rsidP="00A262B0">
      <w:pPr>
        <w:jc w:val="center"/>
      </w:pPr>
      <w:r w:rsidRPr="00672C6D">
        <w:t>на товары (работы, услуги)</w:t>
      </w:r>
    </w:p>
    <w:p w:rsidR="00A262B0" w:rsidRPr="00672C6D" w:rsidRDefault="00A262B0" w:rsidP="00A262B0">
      <w:pPr>
        <w:jc w:val="both"/>
      </w:pPr>
    </w:p>
    <w:p w:rsidR="00A262B0" w:rsidRPr="00672C6D" w:rsidRDefault="00A262B0" w:rsidP="00F26F9E">
      <w:pPr>
        <w:jc w:val="both"/>
      </w:pPr>
      <w:r w:rsidRPr="00672C6D">
        <w:tab/>
        <w:t xml:space="preserve">Федеральное агентство по поставкам вооружения, военной, специальной техники и материальных средств </w:t>
      </w:r>
      <w:proofErr w:type="gramStart"/>
      <w:r w:rsidRPr="00672C6D">
        <w:t>для  установления</w:t>
      </w:r>
      <w:proofErr w:type="gramEnd"/>
      <w:r w:rsidRPr="00672C6D">
        <w:t xml:space="preserve"> начальной (максимальной) цены контракта в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 просит предоставить ценовое предложение в отношении: </w:t>
      </w:r>
    </w:p>
    <w:p w:rsidR="00F26F9E" w:rsidRPr="00672C6D" w:rsidRDefault="00F26F9E" w:rsidP="00F26F9E">
      <w:pPr>
        <w:jc w:val="both"/>
      </w:pPr>
    </w:p>
    <w:p w:rsidR="00A262B0" w:rsidRPr="00672C6D" w:rsidRDefault="00A262B0" w:rsidP="00F26F9E">
      <w:pPr>
        <w:pStyle w:val="a4"/>
        <w:numPr>
          <w:ilvl w:val="0"/>
          <w:numId w:val="1"/>
        </w:numPr>
        <w:ind w:hanging="436"/>
        <w:jc w:val="both"/>
      </w:pPr>
      <w:r w:rsidRPr="00672C6D">
        <w:rPr>
          <w:b/>
        </w:rPr>
        <w:t>Объект закупки:</w:t>
      </w:r>
      <w:r w:rsidR="00A70335" w:rsidRPr="00672C6D">
        <w:rPr>
          <w:b/>
        </w:rPr>
        <w:t xml:space="preserve"> </w:t>
      </w:r>
    </w:p>
    <w:p w:rsidR="00644568" w:rsidRPr="00644568" w:rsidRDefault="00644568" w:rsidP="00644568">
      <w:pPr>
        <w:ind w:firstLine="709"/>
        <w:jc w:val="both"/>
      </w:pPr>
      <w:r w:rsidRPr="00644568">
        <w:t xml:space="preserve">Оказание услуг по доступу к системе подготовки и формирования бюджетной отчетности посредством </w:t>
      </w:r>
      <w:proofErr w:type="spellStart"/>
      <w:r w:rsidRPr="00644568">
        <w:t>web</w:t>
      </w:r>
      <w:proofErr w:type="spellEnd"/>
      <w:r w:rsidRPr="00644568">
        <w:t>-интерфейса для нужд Федерального агентства по поставкам вооружения, военной, специальной техники и материальных средств.</w:t>
      </w:r>
    </w:p>
    <w:p w:rsidR="00A262B0" w:rsidRPr="00672C6D" w:rsidRDefault="00A262B0" w:rsidP="00F26F9E">
      <w:pPr>
        <w:pStyle w:val="a4"/>
        <w:numPr>
          <w:ilvl w:val="0"/>
          <w:numId w:val="1"/>
        </w:numPr>
        <w:ind w:hanging="436"/>
        <w:jc w:val="both"/>
        <w:rPr>
          <w:b/>
        </w:rPr>
      </w:pPr>
      <w:r w:rsidRPr="00672C6D">
        <w:rPr>
          <w:b/>
        </w:rPr>
        <w:t>Исходные данные, назначение и цели использования товаров, результатов работ, услуг.</w:t>
      </w:r>
    </w:p>
    <w:p w:rsidR="00644568" w:rsidRPr="00644568" w:rsidRDefault="00644568" w:rsidP="00644568">
      <w:pPr>
        <w:suppressAutoHyphens/>
        <w:ind w:left="350" w:firstLine="358"/>
        <w:jc w:val="both"/>
      </w:pPr>
      <w:r w:rsidRPr="00644568">
        <w:t>Цель оказания услуг по доступу к Системе (далее - Услуга) - формирование бюджетной отчетности для представления ее в Федеральное казначейство, Министерство финансов РФ и Счетную палату РФ в соответствии с приказом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РФ». Доступ к Системе осуществляется посредством ранее установленного программного обеспечения.</w:t>
      </w:r>
    </w:p>
    <w:p w:rsidR="00644568" w:rsidRPr="00644568" w:rsidRDefault="00D3547C" w:rsidP="00644568">
      <w:pPr>
        <w:pStyle w:val="a4"/>
        <w:numPr>
          <w:ilvl w:val="0"/>
          <w:numId w:val="1"/>
        </w:numPr>
        <w:suppressAutoHyphens/>
        <w:jc w:val="both"/>
        <w:rPr>
          <w:bCs/>
          <w:sz w:val="28"/>
          <w:szCs w:val="28"/>
        </w:rPr>
      </w:pPr>
      <w:r w:rsidRPr="00644568">
        <w:rPr>
          <w:b/>
        </w:rPr>
        <w:t>Требования к функциональным, техническим и качественным характеристикам объекта закупки:</w:t>
      </w:r>
      <w:r w:rsidR="00644568" w:rsidRPr="00644568">
        <w:rPr>
          <w:bCs/>
          <w:sz w:val="28"/>
          <w:szCs w:val="28"/>
        </w:rPr>
        <w:t xml:space="preserve"> </w:t>
      </w:r>
    </w:p>
    <w:p w:rsidR="00F25BA7" w:rsidRDefault="00644568" w:rsidP="00F25BA7">
      <w:pPr>
        <w:pStyle w:val="a4"/>
        <w:suppressAutoHyphens/>
        <w:ind w:left="426" w:firstLine="283"/>
        <w:jc w:val="both"/>
        <w:rPr>
          <w:bCs/>
        </w:rPr>
      </w:pPr>
      <w:r w:rsidRPr="00644568">
        <w:rPr>
          <w:bCs/>
        </w:rPr>
        <w:t>Услуги должны оказываться путем предоставления Зак</w:t>
      </w:r>
      <w:r>
        <w:rPr>
          <w:bCs/>
        </w:rPr>
        <w:t xml:space="preserve">азчику доступа (логин и пароль) </w:t>
      </w:r>
    </w:p>
    <w:p w:rsidR="00F25BA7" w:rsidRDefault="00644568" w:rsidP="00F25BA7">
      <w:pPr>
        <w:pStyle w:val="a4"/>
        <w:suppressAutoHyphens/>
        <w:ind w:left="284" w:firstLine="65"/>
        <w:jc w:val="both"/>
        <w:rPr>
          <w:bCs/>
        </w:rPr>
      </w:pPr>
      <w:r w:rsidRPr="00644568">
        <w:rPr>
          <w:bCs/>
        </w:rPr>
        <w:t>к Системе с любого персонального компьютера без</w:t>
      </w:r>
      <w:r>
        <w:rPr>
          <w:bCs/>
        </w:rPr>
        <w:t xml:space="preserve"> привязки к месту расположения. </w:t>
      </w:r>
    </w:p>
    <w:p w:rsidR="00644568" w:rsidRPr="00644568" w:rsidRDefault="00644568" w:rsidP="00F25BA7">
      <w:pPr>
        <w:pStyle w:val="a4"/>
        <w:suppressAutoHyphens/>
        <w:ind w:left="284" w:firstLine="65"/>
        <w:jc w:val="both"/>
        <w:rPr>
          <w:bCs/>
        </w:rPr>
      </w:pPr>
      <w:r w:rsidRPr="00644568">
        <w:rPr>
          <w:bCs/>
        </w:rPr>
        <w:t>Срок действия доступа к Системе с 01 января по 31 декабря 2015 г.</w:t>
      </w:r>
    </w:p>
    <w:p w:rsidR="00644568" w:rsidRPr="00644568" w:rsidRDefault="00F25BA7" w:rsidP="00F25BA7">
      <w:pPr>
        <w:tabs>
          <w:tab w:val="left" w:pos="284"/>
        </w:tabs>
        <w:suppressAutoHyphens/>
        <w:jc w:val="both"/>
        <w:rPr>
          <w:bCs/>
        </w:rPr>
      </w:pPr>
      <w:r>
        <w:rPr>
          <w:bCs/>
        </w:rPr>
        <w:t xml:space="preserve">      </w:t>
      </w:r>
      <w:r w:rsidR="00644568" w:rsidRPr="00644568">
        <w:rPr>
          <w:bCs/>
        </w:rPr>
        <w:t>Услуги предоставляются на 3 (трех) заявленных Заказчиком пользователей.</w:t>
      </w:r>
    </w:p>
    <w:p w:rsidR="00644568" w:rsidRPr="00644568" w:rsidRDefault="00F25BA7" w:rsidP="00F25BA7">
      <w:pPr>
        <w:suppressAutoHyphens/>
        <w:jc w:val="both"/>
        <w:rPr>
          <w:bCs/>
        </w:rPr>
      </w:pPr>
      <w:r>
        <w:rPr>
          <w:bCs/>
        </w:rPr>
        <w:t xml:space="preserve">      </w:t>
      </w:r>
      <w:r w:rsidR="00644568" w:rsidRPr="00644568">
        <w:rPr>
          <w:bCs/>
        </w:rPr>
        <w:t>Услуги должны включать в себя:</w:t>
      </w:r>
    </w:p>
    <w:p w:rsidR="00644568" w:rsidRPr="00644568" w:rsidRDefault="00644568" w:rsidP="00F25BA7">
      <w:pPr>
        <w:suppressAutoHyphens/>
        <w:ind w:left="284" w:firstLine="425"/>
        <w:jc w:val="both"/>
        <w:rPr>
          <w:bCs/>
        </w:rPr>
      </w:pPr>
      <w:r w:rsidRPr="00644568">
        <w:rPr>
          <w:bCs/>
        </w:rPr>
        <w:t>-</w:t>
      </w:r>
      <w:r w:rsidRPr="00644568">
        <w:rPr>
          <w:bCs/>
        </w:rPr>
        <w:tab/>
        <w:t>оперативное изменение нормативно-правовой базы, регламентированных форм представления отчетности, контрольных соотношений, форматов обмена в соответствии указаниями Министерства финансов РФ и Федерального казначейства в течение всего срока действия контракта;</w:t>
      </w:r>
    </w:p>
    <w:p w:rsidR="00644568" w:rsidRPr="00644568" w:rsidRDefault="00644568" w:rsidP="00F25BA7">
      <w:pPr>
        <w:suppressAutoHyphens/>
        <w:ind w:left="284" w:firstLine="709"/>
        <w:jc w:val="both"/>
        <w:rPr>
          <w:bCs/>
        </w:rPr>
      </w:pPr>
      <w:r w:rsidRPr="00644568">
        <w:rPr>
          <w:bCs/>
        </w:rPr>
        <w:t>-</w:t>
      </w:r>
      <w:r w:rsidRPr="00644568">
        <w:rPr>
          <w:bCs/>
        </w:rPr>
        <w:tab/>
        <w:t>работу «горячей линии» по эксплуатации Системы для Заказчика с 08-30 по 18-30 по московскому времени с понедельника по пятницу, кроме нерабочих дней, установленных законодательством Российской Федерации;</w:t>
      </w:r>
    </w:p>
    <w:p w:rsidR="00644568" w:rsidRPr="00644568" w:rsidRDefault="00644568" w:rsidP="00F25BA7">
      <w:pPr>
        <w:suppressAutoHyphens/>
        <w:ind w:left="284" w:firstLine="425"/>
        <w:jc w:val="both"/>
        <w:rPr>
          <w:bCs/>
        </w:rPr>
      </w:pPr>
      <w:r w:rsidRPr="00644568">
        <w:rPr>
          <w:bCs/>
        </w:rPr>
        <w:t>-</w:t>
      </w:r>
      <w:r w:rsidRPr="00644568">
        <w:rPr>
          <w:bCs/>
        </w:rPr>
        <w:tab/>
        <w:t>консультации специалиста, имеющего опыт работы с Минфином России и Федеральным Казначейством, из расчета 4 (четыре) рабочих дня в квартал за все время действия контракта;</w:t>
      </w:r>
    </w:p>
    <w:p w:rsidR="00644568" w:rsidRPr="00644568" w:rsidRDefault="00644568" w:rsidP="00F25BA7">
      <w:pPr>
        <w:suppressAutoHyphens/>
        <w:ind w:left="284" w:firstLine="425"/>
        <w:jc w:val="both"/>
        <w:rPr>
          <w:bCs/>
        </w:rPr>
      </w:pPr>
      <w:r w:rsidRPr="00644568">
        <w:rPr>
          <w:bCs/>
        </w:rPr>
        <w:t>При  обнаружении сбоев или ошибок в работе Системы, в том числе случаев нарушения целостности информации из-за технических сбоев, «вирусов», неквалифицированных действий Заказчика (кроме случаев несовместимости технических средств Заказчика и программного обеспечения Исполнителя), Исполнитель обязан устранить их или направить Заказчику мотивированный ответ с указанием сроков исправления ошибок.</w:t>
      </w:r>
    </w:p>
    <w:p w:rsidR="00644568" w:rsidRPr="00644568" w:rsidRDefault="00644568" w:rsidP="00F25BA7">
      <w:pPr>
        <w:suppressAutoHyphens/>
        <w:ind w:left="284" w:firstLine="709"/>
        <w:jc w:val="both"/>
        <w:rPr>
          <w:bCs/>
        </w:rPr>
      </w:pPr>
      <w:r w:rsidRPr="00644568">
        <w:rPr>
          <w:bCs/>
        </w:rPr>
        <w:t>Для оказания Услуги назначаются уполномоченные сотрудники, которые указываются в Приложении № 1 к Описанию объекта закупки.</w:t>
      </w:r>
    </w:p>
    <w:p w:rsidR="00644568" w:rsidRPr="00644568" w:rsidRDefault="00644568" w:rsidP="00F25BA7">
      <w:pPr>
        <w:suppressAutoHyphens/>
        <w:ind w:left="284" w:firstLine="425"/>
        <w:jc w:val="both"/>
        <w:rPr>
          <w:bCs/>
        </w:rPr>
      </w:pPr>
      <w:r w:rsidRPr="00644568">
        <w:rPr>
          <w:bCs/>
        </w:rPr>
        <w:t>Система должна полностью автоматизировать работу по составлению, своду, проверке и представлению бюджетной отчетности.</w:t>
      </w:r>
    </w:p>
    <w:p w:rsidR="00644568" w:rsidRPr="00644568" w:rsidRDefault="00644568" w:rsidP="00644568">
      <w:pPr>
        <w:suppressAutoHyphens/>
        <w:ind w:firstLine="709"/>
        <w:jc w:val="both"/>
        <w:rPr>
          <w:bCs/>
        </w:rPr>
      </w:pPr>
      <w:r w:rsidRPr="00644568">
        <w:rPr>
          <w:bCs/>
        </w:rPr>
        <w:lastRenderedPageBreak/>
        <w:t>Система должна обеспечивать выполнение следующих функций: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ввод и корректировка отчетов;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проверка правильности заполнения отчетов с помощью контрольных соотношений;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использование статусной модели для указания состояния отчетов;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загрузка и выгрузка отчетов в форматах, утвержденных Федеральным казначейством;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запрет/разрешение на изменение отчетов подведомственными организациями;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свод и консолидация отчетов подведомственных организаций;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проверка правильности заполнения сводных отчетов с помощью контрольных соотношений;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выгрузка сводных отчетов в форматах, утвержденных Федеральным казначейством;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архивное хранение данных в течение 1 года с момента приема отчетности на вычислительных мощностях Исполнителя;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формирование аналитических отчетов;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proofErr w:type="gramStart"/>
      <w:r w:rsidRPr="00644568">
        <w:rPr>
          <w:bCs/>
        </w:rPr>
        <w:t>контроль</w:t>
      </w:r>
      <w:proofErr w:type="gramEnd"/>
      <w:r w:rsidRPr="00644568">
        <w:rPr>
          <w:bCs/>
        </w:rPr>
        <w:t xml:space="preserve"> </w:t>
      </w:r>
      <w:proofErr w:type="spellStart"/>
      <w:r w:rsidRPr="00644568">
        <w:rPr>
          <w:bCs/>
        </w:rPr>
        <w:t>межформенных</w:t>
      </w:r>
      <w:proofErr w:type="spellEnd"/>
      <w:r w:rsidRPr="00644568">
        <w:rPr>
          <w:bCs/>
        </w:rPr>
        <w:t xml:space="preserve">, </w:t>
      </w:r>
      <w:proofErr w:type="spellStart"/>
      <w:r w:rsidRPr="00644568">
        <w:rPr>
          <w:bCs/>
        </w:rPr>
        <w:t>внутриформенных</w:t>
      </w:r>
      <w:proofErr w:type="spellEnd"/>
      <w:r w:rsidRPr="00644568">
        <w:rPr>
          <w:bCs/>
        </w:rPr>
        <w:t xml:space="preserve"> и иных контрольных соотношений, согласно контрольных соотношений к показателям бюджетной отчетности, утвержденным Федеральным казначейством;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оперативное изменение (обновление) форм отчетности в соответствии с изменениями требований и порядком предоставления отдельных форм отчетности;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проверка контрольных соотношений форм по формулам.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Использование Системы должно обеспечивать следующие возможности: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работу с формами отчетности различной структуры, статическими и динамическими показателями;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ввод и корректировку отчетов с использованием веб-доступа подчиненных организаций к единой базе данных;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контроль правильности заполнения отчетных показателей (внутри одной формы, между различными формами);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разграничение доступа к информации и операциям в Системе;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 xml:space="preserve">автоматическое формирование расчетных показателей по заданным правилам; 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импорт и экспорт отчетности;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контроль сроков представления отчетности;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запрет для внесения изменений в отчетные данные для конкретного отчета, источника информации или отчетного периода;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формирование, проверка, просмотр и печать сводных отчетов как по организации в целом, так и по различным признакам группирования;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r w:rsidRPr="00644568">
        <w:rPr>
          <w:bCs/>
        </w:rPr>
        <w:t>формирование произвольных аналитических выборок в различных разрезах (по периодам, подразделениям, по отдельным показателям отчетных форм);</w:t>
      </w:r>
    </w:p>
    <w:p w:rsidR="00644568" w:rsidRPr="00644568" w:rsidRDefault="00644568" w:rsidP="00644568">
      <w:pPr>
        <w:numPr>
          <w:ilvl w:val="0"/>
          <w:numId w:val="11"/>
        </w:numPr>
        <w:suppressAutoHyphens/>
        <w:ind w:left="709"/>
        <w:contextualSpacing/>
        <w:jc w:val="both"/>
        <w:rPr>
          <w:bCs/>
        </w:rPr>
      </w:pPr>
      <w:proofErr w:type="spellStart"/>
      <w:r w:rsidRPr="00644568">
        <w:rPr>
          <w:bCs/>
        </w:rPr>
        <w:t>журналирование</w:t>
      </w:r>
      <w:proofErr w:type="spellEnd"/>
      <w:r w:rsidRPr="00644568">
        <w:rPr>
          <w:bCs/>
        </w:rPr>
        <w:t xml:space="preserve"> состояний отчетов в системе, учет действий пользователей в системе.</w:t>
      </w:r>
    </w:p>
    <w:p w:rsidR="00644568" w:rsidRPr="00F25BA7" w:rsidRDefault="00644568" w:rsidP="00644568">
      <w:pPr>
        <w:suppressAutoHyphens/>
        <w:ind w:firstLine="709"/>
        <w:jc w:val="both"/>
        <w:rPr>
          <w:b/>
          <w:bCs/>
        </w:rPr>
      </w:pPr>
      <w:r w:rsidRPr="00F25BA7">
        <w:rPr>
          <w:b/>
          <w:bCs/>
        </w:rPr>
        <w:t>3.</w:t>
      </w:r>
      <w:r w:rsidR="00F25BA7" w:rsidRPr="00F25BA7">
        <w:rPr>
          <w:b/>
          <w:bCs/>
        </w:rPr>
        <w:t>1</w:t>
      </w:r>
      <w:r w:rsidRPr="00F25BA7">
        <w:rPr>
          <w:b/>
          <w:bCs/>
        </w:rPr>
        <w:t>. Значения характеристик объекта закупки, которые являются постоянными и не могут меняться.</w:t>
      </w:r>
    </w:p>
    <w:p w:rsidR="00644568" w:rsidRPr="00644568" w:rsidRDefault="00644568" w:rsidP="00644568">
      <w:pPr>
        <w:suppressAutoHyphens/>
        <w:ind w:firstLine="709"/>
        <w:contextualSpacing/>
        <w:jc w:val="both"/>
        <w:rPr>
          <w:bCs/>
        </w:rPr>
      </w:pPr>
      <w:r w:rsidRPr="00644568">
        <w:rPr>
          <w:bCs/>
        </w:rPr>
        <w:t xml:space="preserve">Структура и формат выгружаемых из системы отчетов должны соответствовать утвержденным Федеральным казначейством «Требованиям к форматам и способам передачи в электронном виде бюджетной отчетности главных распорядителей средств федерального бюджета, главных администраторов доходов, главных администраторов источников финансирования, представляемой в Федеральное казначейство». </w:t>
      </w:r>
    </w:p>
    <w:p w:rsidR="00644568" w:rsidRPr="00644568" w:rsidRDefault="00644568" w:rsidP="00644568">
      <w:pPr>
        <w:suppressAutoHyphens/>
        <w:ind w:firstLine="709"/>
        <w:contextualSpacing/>
        <w:jc w:val="both"/>
        <w:rPr>
          <w:bCs/>
        </w:rPr>
      </w:pPr>
      <w:r w:rsidRPr="00644568">
        <w:rPr>
          <w:bCs/>
        </w:rPr>
        <w:t>В Системе должны быть реализованы формы месячной, квартальной и годовой отчетности со всеми контрольными соотношениями, используемыми в Федеральном казначействе.</w:t>
      </w:r>
    </w:p>
    <w:p w:rsidR="00644568" w:rsidRPr="00F25BA7" w:rsidRDefault="00644568" w:rsidP="00644568">
      <w:pPr>
        <w:suppressAutoHyphens/>
        <w:ind w:firstLine="709"/>
        <w:jc w:val="both"/>
        <w:rPr>
          <w:b/>
          <w:bCs/>
        </w:rPr>
      </w:pPr>
      <w:r w:rsidRPr="00F25BA7">
        <w:rPr>
          <w:b/>
          <w:bCs/>
        </w:rPr>
        <w:t>3.</w:t>
      </w:r>
      <w:r w:rsidR="00F25BA7" w:rsidRPr="00F25BA7">
        <w:rPr>
          <w:b/>
          <w:bCs/>
        </w:rPr>
        <w:t>2</w:t>
      </w:r>
      <w:r w:rsidRPr="00F25BA7">
        <w:rPr>
          <w:b/>
          <w:bCs/>
        </w:rPr>
        <w:t>. Требования к безопасности объекта закупки.</w:t>
      </w:r>
    </w:p>
    <w:p w:rsidR="00644568" w:rsidRPr="00644568" w:rsidRDefault="00644568" w:rsidP="00644568">
      <w:pPr>
        <w:ind w:firstLine="709"/>
        <w:jc w:val="both"/>
        <w:rPr>
          <w:bCs/>
        </w:rPr>
      </w:pPr>
      <w:r w:rsidRPr="00644568">
        <w:rPr>
          <w:bCs/>
        </w:rPr>
        <w:t>В соответствии с законодательством РФ.</w:t>
      </w:r>
    </w:p>
    <w:p w:rsidR="00644568" w:rsidRPr="00F25BA7" w:rsidRDefault="00644568" w:rsidP="00644568">
      <w:pPr>
        <w:suppressAutoHyphens/>
        <w:ind w:firstLine="709"/>
        <w:jc w:val="both"/>
        <w:rPr>
          <w:b/>
          <w:bCs/>
        </w:rPr>
      </w:pPr>
      <w:r w:rsidRPr="00F25BA7">
        <w:rPr>
          <w:b/>
          <w:bCs/>
        </w:rPr>
        <w:lastRenderedPageBreak/>
        <w:t>3.</w:t>
      </w:r>
      <w:r w:rsidR="00F25BA7">
        <w:rPr>
          <w:b/>
          <w:bCs/>
        </w:rPr>
        <w:t>3</w:t>
      </w:r>
      <w:r w:rsidRPr="00F25BA7">
        <w:rPr>
          <w:b/>
          <w:bCs/>
        </w:rPr>
        <w:t>. Требования к качеству объекта закупки.</w:t>
      </w:r>
    </w:p>
    <w:p w:rsidR="00644568" w:rsidRPr="00644568" w:rsidRDefault="00644568" w:rsidP="00644568">
      <w:pPr>
        <w:suppressAutoHyphens/>
        <w:ind w:firstLine="709"/>
        <w:jc w:val="both"/>
        <w:rPr>
          <w:bCs/>
        </w:rPr>
      </w:pPr>
      <w:r w:rsidRPr="00644568">
        <w:rPr>
          <w:bCs/>
        </w:rPr>
        <w:t>Качество оказываемых Услуг должно соответствовать требованиям, обычно предъявляемым к такого рода услугам.</w:t>
      </w:r>
    </w:p>
    <w:p w:rsidR="00644568" w:rsidRPr="00644568" w:rsidRDefault="00644568" w:rsidP="00644568">
      <w:pPr>
        <w:suppressAutoHyphens/>
        <w:ind w:firstLine="709"/>
        <w:jc w:val="both"/>
        <w:rPr>
          <w:bCs/>
        </w:rPr>
      </w:pPr>
      <w:r w:rsidRPr="00644568">
        <w:rPr>
          <w:bCs/>
        </w:rPr>
        <w:t>Исполнитель гарантирует, что он обладает всеми законными основаниями для оказания Услуг.</w:t>
      </w:r>
    </w:p>
    <w:p w:rsidR="00644568" w:rsidRPr="00644568" w:rsidRDefault="00644568" w:rsidP="00644568">
      <w:pPr>
        <w:suppressAutoHyphens/>
        <w:ind w:firstLine="709"/>
        <w:jc w:val="both"/>
        <w:rPr>
          <w:bCs/>
        </w:rPr>
      </w:pPr>
      <w:r w:rsidRPr="00644568">
        <w:rPr>
          <w:bCs/>
        </w:rPr>
        <w:t>Исполнитель в момент подписания Контракта должен предоставить Заказчику документальное подтверждение его права на оказание такой услуги.</w:t>
      </w:r>
    </w:p>
    <w:p w:rsidR="00F25BA7" w:rsidRPr="00F25BA7" w:rsidRDefault="00F25BA7" w:rsidP="00F25BA7">
      <w:pPr>
        <w:suppressAutoHyphens/>
        <w:ind w:firstLine="709"/>
        <w:jc w:val="both"/>
        <w:rPr>
          <w:b/>
          <w:bCs/>
        </w:rPr>
      </w:pPr>
      <w:r w:rsidRPr="00F25BA7">
        <w:rPr>
          <w:b/>
          <w:bCs/>
        </w:rPr>
        <w:t>3.8. Требования к обучению лиц, осуществляющих использование объекта закупки.</w:t>
      </w:r>
    </w:p>
    <w:p w:rsidR="00F25BA7" w:rsidRPr="00F25BA7" w:rsidRDefault="00F25BA7" w:rsidP="00F25BA7">
      <w:pPr>
        <w:suppressAutoHyphens/>
        <w:ind w:firstLine="709"/>
        <w:jc w:val="both"/>
        <w:rPr>
          <w:bCs/>
        </w:rPr>
      </w:pPr>
      <w:r w:rsidRPr="00F25BA7">
        <w:rPr>
          <w:bCs/>
        </w:rPr>
        <w:t>В ходе оказания услуг участник закупки должен осуществить полноценное обучение персонала Заказчика работе с Системой. Обучение должно включать теоретические и практические занятия. В процессе обучения необходимо обучить  персонал работе с  Системой, продемонстрировать работу Системы.</w:t>
      </w:r>
    </w:p>
    <w:p w:rsidR="00F25BA7" w:rsidRPr="00F25BA7" w:rsidRDefault="00F25BA7" w:rsidP="00F25BA7">
      <w:pPr>
        <w:suppressAutoHyphens/>
        <w:ind w:firstLine="709"/>
        <w:jc w:val="both"/>
        <w:rPr>
          <w:bCs/>
        </w:rPr>
      </w:pPr>
      <w:r w:rsidRPr="00F25BA7">
        <w:rPr>
          <w:bCs/>
        </w:rPr>
        <w:t>Обучение должно происходить без отрыва персонала Заказчика от работы на рабочих местах Заказчика с установленной Системой.</w:t>
      </w:r>
    </w:p>
    <w:p w:rsidR="00F25BA7" w:rsidRPr="00F25BA7" w:rsidRDefault="00F25BA7" w:rsidP="00F25BA7">
      <w:pPr>
        <w:shd w:val="clear" w:color="auto" w:fill="FFFFFF"/>
        <w:tabs>
          <w:tab w:val="left" w:pos="1134"/>
        </w:tabs>
        <w:ind w:firstLine="851"/>
        <w:jc w:val="both"/>
        <w:rPr>
          <w:b/>
          <w:bCs/>
        </w:rPr>
      </w:pPr>
      <w:r>
        <w:rPr>
          <w:b/>
          <w:bCs/>
        </w:rPr>
        <w:t>4</w:t>
      </w:r>
      <w:r w:rsidRPr="00F25BA7">
        <w:rPr>
          <w:b/>
          <w:bCs/>
        </w:rPr>
        <w:t>. Перечень отчетной документации, представляемой при поставке товара, по окончании выполнения работ, оказания услуг.</w:t>
      </w:r>
    </w:p>
    <w:p w:rsidR="00F25BA7" w:rsidRPr="00F25BA7" w:rsidRDefault="00F25BA7" w:rsidP="00F25BA7">
      <w:pPr>
        <w:ind w:firstLine="709"/>
        <w:jc w:val="both"/>
        <w:rPr>
          <w:bCs/>
        </w:rPr>
      </w:pPr>
      <w:r w:rsidRPr="00F25BA7">
        <w:rPr>
          <w:bCs/>
        </w:rPr>
        <w:t>Акт сдачи-приемки оказанных услуг, счет, счет-фактура.</w:t>
      </w:r>
    </w:p>
    <w:p w:rsidR="00B31508" w:rsidRPr="00B31508" w:rsidRDefault="00F25BA7" w:rsidP="00B31508">
      <w:pPr>
        <w:shd w:val="clear" w:color="auto" w:fill="FFFFFF"/>
        <w:tabs>
          <w:tab w:val="left" w:pos="1134"/>
        </w:tabs>
        <w:ind w:firstLine="851"/>
        <w:jc w:val="both"/>
        <w:rPr>
          <w:b/>
        </w:rPr>
      </w:pPr>
      <w:r>
        <w:rPr>
          <w:b/>
          <w:bCs/>
        </w:rPr>
        <w:t>5</w:t>
      </w:r>
      <w:r w:rsidR="00B31508" w:rsidRPr="00B31508">
        <w:rPr>
          <w:b/>
          <w:bCs/>
        </w:rPr>
        <w:t>. Порядок приемки товара на соответствие его объема</w:t>
      </w:r>
      <w:r w:rsidR="00B31508" w:rsidRPr="00B31508">
        <w:rPr>
          <w:b/>
        </w:rPr>
        <w:t xml:space="preserve"> и качества предъявленным требованиям.</w:t>
      </w:r>
    </w:p>
    <w:p w:rsidR="00F25BA7" w:rsidRPr="00F25BA7" w:rsidRDefault="00F25BA7" w:rsidP="00F25BA7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 w:rsidRPr="00F25BA7">
        <w:rPr>
          <w:bCs/>
        </w:rPr>
        <w:t xml:space="preserve">Приемка оказанных Услуг осуществляется представителем Заказчика ежеквартально в соответствии с объемом, составом, содержанием, сроками, качеством оказанных Услуг и другими условиями Контракта. </w:t>
      </w:r>
    </w:p>
    <w:p w:rsidR="00F25BA7" w:rsidRPr="00F25BA7" w:rsidRDefault="00F25BA7" w:rsidP="00F25BA7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 w:rsidRPr="00F25BA7">
        <w:rPr>
          <w:bCs/>
        </w:rPr>
        <w:t>Исполнитель не позднее 10 числа месяца, следующего за отчетным кварталом, предоставляет Заказчику для подписания Акт сдачи-приемки оказанных услуг в 2 (двух) экземплярах за соответствующий квартал, оформленный надлежащим образом и  подписанный Исполнителем, в котором указывает полную информацию о фактически оказанных Услугах, а также счет и счет-фактуру.</w:t>
      </w:r>
    </w:p>
    <w:p w:rsidR="00F25BA7" w:rsidRPr="00F25BA7" w:rsidRDefault="00F25BA7" w:rsidP="00F25BA7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 w:rsidRPr="00F25BA7">
        <w:rPr>
          <w:bCs/>
        </w:rPr>
        <w:t>Услуги  по Контракту, за соответствующий квартал, считаются оказанными в полном объеме с момента их приемки Заказчиком и подписания представителями Сторон Акта сдачи-приемки оказанных услуг.</w:t>
      </w:r>
    </w:p>
    <w:p w:rsidR="00F25BA7" w:rsidRPr="00F25BA7" w:rsidRDefault="00F25BA7" w:rsidP="00F25BA7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 w:rsidRPr="00F25BA7">
        <w:rPr>
          <w:bCs/>
        </w:rPr>
        <w:t>Приемка оказанных услуг осуществляется представителем Заказчика в соответствии с объемом, составом, содержанием, сроками, качеством оказанных услуг и другими условиями Контракта.</w:t>
      </w:r>
    </w:p>
    <w:p w:rsidR="00F25BA7" w:rsidRPr="00F25BA7" w:rsidRDefault="00F25BA7" w:rsidP="00F25BA7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 w:rsidRPr="00F25BA7">
        <w:rPr>
          <w:bCs/>
        </w:rPr>
        <w:t>Заказчик в течение 5 (пяти) рабочих дней со дня получения подписанного Исполнителем Акта сдачи-приемки оказанных услуг рассматривает его, проверяет объём, качество, сроки, состав, содержание оказанных Услуг и, при отсутствии замечаний, направляет Исполнителю 1 (один) экземпляр подписанного Акта сдачи-приемки оказанных  услуг.</w:t>
      </w:r>
    </w:p>
    <w:p w:rsidR="00F25BA7" w:rsidRPr="00F25BA7" w:rsidRDefault="00F25BA7" w:rsidP="00F25BA7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 w:rsidRPr="00F25BA7">
        <w:rPr>
          <w:bCs/>
        </w:rPr>
        <w:t xml:space="preserve">В случае  несоответствия  оказанных Услуг условиям Контракта и  Описания объекта закупки Заказчик в течение 5 (пяти) рабочих дней со дня получения Акта сдачи-приемки оказанных услуг направляет Исполнителю мотивированный отказ от его подписания с перечнем выявленных недостатков. </w:t>
      </w:r>
    </w:p>
    <w:p w:rsidR="00F25BA7" w:rsidRPr="00F25BA7" w:rsidRDefault="00F25BA7" w:rsidP="00F25BA7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 w:rsidRPr="00F25BA7">
        <w:rPr>
          <w:bCs/>
        </w:rPr>
        <w:t>Исполнитель обязан своими силами и за свой счет устранить недостатки в течение 2 (двух) рабочих дней с момента получения  мотивированного отказа  Заказчика и вновь предоставить на рассмотрение Заказчику Акт сдачи-приемки оказанных услуг.</w:t>
      </w:r>
    </w:p>
    <w:p w:rsidR="00B31508" w:rsidRPr="00B31508" w:rsidRDefault="005F65E8" w:rsidP="00B31508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</w:rPr>
      </w:pPr>
      <w:r>
        <w:rPr>
          <w:b/>
        </w:rPr>
        <w:t>6</w:t>
      </w:r>
      <w:r w:rsidR="00B31508" w:rsidRPr="00B31508">
        <w:rPr>
          <w:b/>
        </w:rPr>
        <w:t xml:space="preserve">. </w:t>
      </w:r>
      <w:r w:rsidR="00B31508" w:rsidRPr="00B31508">
        <w:rPr>
          <w:b/>
          <w:bCs/>
        </w:rPr>
        <w:t>Сроки поставки товаров.</w:t>
      </w:r>
    </w:p>
    <w:p w:rsidR="00374C07" w:rsidRPr="005F65E8" w:rsidRDefault="005F65E8" w:rsidP="005F65E8">
      <w:pPr>
        <w:ind w:firstLine="709"/>
        <w:jc w:val="both"/>
        <w:rPr>
          <w:rFonts w:eastAsia="Batang"/>
          <w:sz w:val="28"/>
          <w:szCs w:val="28"/>
        </w:rPr>
      </w:pPr>
      <w:r w:rsidRPr="005F65E8">
        <w:rPr>
          <w:bCs/>
        </w:rPr>
        <w:t>Услуги должны быть оказаны в период с 01.01.2015 по 31.12.2015.</w:t>
      </w:r>
    </w:p>
    <w:p w:rsidR="00B31508" w:rsidRPr="00B31508" w:rsidRDefault="005F65E8" w:rsidP="00B31508">
      <w:pPr>
        <w:shd w:val="clear" w:color="auto" w:fill="FFFFFF"/>
        <w:tabs>
          <w:tab w:val="left" w:pos="1134"/>
        </w:tabs>
        <w:ind w:left="710"/>
        <w:jc w:val="both"/>
        <w:rPr>
          <w:b/>
          <w:bCs/>
        </w:rPr>
      </w:pPr>
      <w:r>
        <w:rPr>
          <w:b/>
          <w:bCs/>
        </w:rPr>
        <w:t>7</w:t>
      </w:r>
      <w:r w:rsidR="00B31508" w:rsidRPr="00B31508">
        <w:rPr>
          <w:b/>
          <w:bCs/>
        </w:rPr>
        <w:t>. Место поставки товаров.</w:t>
      </w:r>
    </w:p>
    <w:p w:rsidR="00A262B0" w:rsidRPr="00672C6D" w:rsidRDefault="00D3547C" w:rsidP="005F65E8">
      <w:pPr>
        <w:tabs>
          <w:tab w:val="left" w:pos="426"/>
        </w:tabs>
        <w:jc w:val="both"/>
        <w:rPr>
          <w:b/>
        </w:rPr>
      </w:pPr>
      <w:bookmarkStart w:id="0" w:name="_GoBack"/>
      <w:bookmarkEnd w:id="0"/>
      <w:r>
        <w:rPr>
          <w:b/>
        </w:rPr>
        <w:t xml:space="preserve">           </w:t>
      </w:r>
      <w:r w:rsidR="005F65E8">
        <w:rPr>
          <w:b/>
        </w:rPr>
        <w:t>8</w:t>
      </w:r>
      <w:r w:rsidR="00A262B0" w:rsidRPr="00672C6D">
        <w:rPr>
          <w:b/>
        </w:rPr>
        <w:t xml:space="preserve">.    Порядок оплаты: </w:t>
      </w:r>
    </w:p>
    <w:p w:rsidR="00A262B0" w:rsidRPr="00672C6D" w:rsidRDefault="00B31508" w:rsidP="00B31508">
      <w:pPr>
        <w:suppressAutoHyphens/>
        <w:ind w:firstLine="708"/>
        <w:jc w:val="both"/>
      </w:pPr>
      <w:r>
        <w:lastRenderedPageBreak/>
        <w:t xml:space="preserve">Сообщаем, что государственным контрактом предусмотрено обеспечение исполнение контракта. </w:t>
      </w:r>
      <w:r w:rsidR="00A262B0" w:rsidRPr="00672C6D">
        <w:t>Авансирование не предусмотрено.</w:t>
      </w:r>
    </w:p>
    <w:p w:rsidR="00A262B0" w:rsidRPr="00672C6D" w:rsidRDefault="00A262B0" w:rsidP="00F26F9E">
      <w:pPr>
        <w:suppressAutoHyphens/>
        <w:contextualSpacing/>
        <w:jc w:val="both"/>
      </w:pPr>
      <w:r w:rsidRPr="00672C6D">
        <w:t>Из ответа на запрос должны однозначно определяться: цена единицы товара, работы, услуги и общая цена контракта на условиях, указанных в запросе, срок действия предлагаемой цены.</w:t>
      </w:r>
    </w:p>
    <w:p w:rsidR="00A262B0" w:rsidRPr="00672C6D" w:rsidRDefault="00A262B0" w:rsidP="00F26F9E">
      <w:pPr>
        <w:suppressAutoHyphens/>
        <w:contextualSpacing/>
        <w:jc w:val="both"/>
      </w:pPr>
      <w:r w:rsidRPr="00672C6D">
        <w:t>Рекомендуется также привести расчет предлагаемой цены.</w:t>
      </w:r>
    </w:p>
    <w:p w:rsidR="00F26F9E" w:rsidRPr="00672C6D" w:rsidRDefault="00A262B0" w:rsidP="00F26F9E">
      <w:pPr>
        <w:jc w:val="both"/>
      </w:pPr>
      <w:r w:rsidRPr="00672C6D">
        <w:t>Проведение данной процедуры сбора информации н</w:t>
      </w:r>
      <w:r w:rsidR="00F26F9E" w:rsidRPr="00672C6D">
        <w:t>е влечет за собой возникновение</w:t>
      </w:r>
    </w:p>
    <w:p w:rsidR="00A262B0" w:rsidRPr="00672C6D" w:rsidRDefault="00A262B0" w:rsidP="00D3547C">
      <w:pPr>
        <w:jc w:val="both"/>
      </w:pPr>
      <w:r w:rsidRPr="00672C6D">
        <w:t xml:space="preserve">каких-либо обязательств заказчика.   </w:t>
      </w:r>
    </w:p>
    <w:sectPr w:rsidR="00A262B0" w:rsidRPr="00672C6D" w:rsidSect="00F25B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7FD1"/>
    <w:multiLevelType w:val="hybridMultilevel"/>
    <w:tmpl w:val="9022F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505E9"/>
    <w:multiLevelType w:val="multilevel"/>
    <w:tmpl w:val="382C505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b/>
      </w:rPr>
    </w:lvl>
  </w:abstractNum>
  <w:abstractNum w:abstractNumId="2">
    <w:nsid w:val="0B3221B6"/>
    <w:multiLevelType w:val="hybridMultilevel"/>
    <w:tmpl w:val="216A6338"/>
    <w:lvl w:ilvl="0" w:tplc="47B8B0D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7368CB"/>
    <w:multiLevelType w:val="hybridMultilevel"/>
    <w:tmpl w:val="284C66F6"/>
    <w:lvl w:ilvl="0" w:tplc="1A905EAC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550DE1"/>
    <w:multiLevelType w:val="hybridMultilevel"/>
    <w:tmpl w:val="1F0464FE"/>
    <w:lvl w:ilvl="0" w:tplc="765C380A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68D19F6"/>
    <w:multiLevelType w:val="hybridMultilevel"/>
    <w:tmpl w:val="7638D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B80814"/>
    <w:multiLevelType w:val="hybridMultilevel"/>
    <w:tmpl w:val="2DFC99A6"/>
    <w:lvl w:ilvl="0" w:tplc="99E0B846">
      <w:numFmt w:val="bullet"/>
      <w:lvlText w:val="•"/>
      <w:lvlJc w:val="left"/>
      <w:pPr>
        <w:ind w:left="1022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4A1A1192"/>
    <w:multiLevelType w:val="hybridMultilevel"/>
    <w:tmpl w:val="80245B98"/>
    <w:lvl w:ilvl="0" w:tplc="566CE83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6A0278"/>
    <w:multiLevelType w:val="hybridMultilevel"/>
    <w:tmpl w:val="BB52DE4C"/>
    <w:lvl w:ilvl="0" w:tplc="8A1AAD3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6762528"/>
    <w:multiLevelType w:val="hybridMultilevel"/>
    <w:tmpl w:val="99944348"/>
    <w:lvl w:ilvl="0" w:tplc="A7029D9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6F462DD"/>
    <w:multiLevelType w:val="hybridMultilevel"/>
    <w:tmpl w:val="0EB24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F86B60"/>
    <w:multiLevelType w:val="hybridMultilevel"/>
    <w:tmpl w:val="B66270EC"/>
    <w:lvl w:ilvl="0" w:tplc="99D03A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E1"/>
    <w:rsid w:val="000B129B"/>
    <w:rsid w:val="0019057A"/>
    <w:rsid w:val="002561DE"/>
    <w:rsid w:val="00374C07"/>
    <w:rsid w:val="0056150F"/>
    <w:rsid w:val="0058231C"/>
    <w:rsid w:val="005F65E8"/>
    <w:rsid w:val="00613B25"/>
    <w:rsid w:val="006376F7"/>
    <w:rsid w:val="00644568"/>
    <w:rsid w:val="00672C6D"/>
    <w:rsid w:val="0076698B"/>
    <w:rsid w:val="00913CBE"/>
    <w:rsid w:val="00943A34"/>
    <w:rsid w:val="009758E1"/>
    <w:rsid w:val="009D1FCF"/>
    <w:rsid w:val="00A262B0"/>
    <w:rsid w:val="00A70335"/>
    <w:rsid w:val="00B31508"/>
    <w:rsid w:val="00BE2D83"/>
    <w:rsid w:val="00C01E0F"/>
    <w:rsid w:val="00C027B8"/>
    <w:rsid w:val="00C047ED"/>
    <w:rsid w:val="00C60250"/>
    <w:rsid w:val="00C714A8"/>
    <w:rsid w:val="00C86EA2"/>
    <w:rsid w:val="00CA3D08"/>
    <w:rsid w:val="00D00277"/>
    <w:rsid w:val="00D3547C"/>
    <w:rsid w:val="00E66CDA"/>
    <w:rsid w:val="00F25BA7"/>
    <w:rsid w:val="00F26F9E"/>
    <w:rsid w:val="00F42E36"/>
    <w:rsid w:val="00F67346"/>
    <w:rsid w:val="00F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077E5-177E-4762-9E05-0853D881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26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A262B0"/>
    <w:pPr>
      <w:ind w:left="720"/>
      <w:contextualSpacing/>
    </w:pPr>
  </w:style>
  <w:style w:type="table" w:customStyle="1" w:styleId="6">
    <w:name w:val="Сетка таблицы6"/>
    <w:basedOn w:val="a1"/>
    <w:next w:val="a5"/>
    <w:uiPriority w:val="59"/>
    <w:rsid w:val="00672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672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672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13B25"/>
    <w:rPr>
      <w:color w:val="107ACA"/>
      <w:u w:val="single"/>
    </w:rPr>
  </w:style>
  <w:style w:type="paragraph" w:styleId="a7">
    <w:name w:val="No Spacing"/>
    <w:uiPriority w:val="1"/>
    <w:qFormat/>
    <w:rsid w:val="00BE2D8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table" w:customStyle="1" w:styleId="1">
    <w:name w:val="Сетка таблицы1"/>
    <w:basedOn w:val="a1"/>
    <w:next w:val="a5"/>
    <w:uiPriority w:val="59"/>
    <w:rsid w:val="00FB1B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Ромашкина Ольга Александровна</dc:creator>
  <cp:keywords/>
  <dc:description/>
  <cp:lastModifiedBy>Василий</cp:lastModifiedBy>
  <cp:revision>23</cp:revision>
  <dcterms:created xsi:type="dcterms:W3CDTF">2014-08-11T13:10:00Z</dcterms:created>
  <dcterms:modified xsi:type="dcterms:W3CDTF">2014-08-29T10:03:00Z</dcterms:modified>
</cp:coreProperties>
</file>