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10098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Verdana" w:hAnsi="Verdana" w:cs="Verdana"/>
          <w:b/>
          <w:bCs/>
          <w:color w:val="1A1A1A"/>
        </w:rPr>
      </w:pPr>
      <w:bookmarkStart w:id="0" w:name="_GoBack"/>
      <w:bookmarkEnd w:id="0"/>
      <w:r>
        <w:rPr>
          <w:rFonts w:ascii="Verdana" w:hAnsi="Verdana" w:cs="Verdana"/>
          <w:b/>
          <w:bCs/>
          <w:color w:val="1A1A1A"/>
        </w:rPr>
        <w:t>Кейс-задание на построение воронки продаж</w:t>
      </w:r>
    </w:p>
    <w:p w14:paraId="0C6076BA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</w:rPr>
      </w:pPr>
    </w:p>
    <w:p w14:paraId="6BB77730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1A1A1A"/>
          <w:u w:val="single" w:color="1A1A1A"/>
        </w:rPr>
      </w:pPr>
      <w:r>
        <w:rPr>
          <w:rFonts w:ascii="Verdana" w:hAnsi="Verdana" w:cs="Verdana"/>
          <w:b/>
          <w:bCs/>
          <w:color w:val="1A1A1A"/>
          <w:u w:val="single" w:color="1A1A1A"/>
        </w:rPr>
        <w:t>Краткое описание задания:</w:t>
      </w:r>
    </w:p>
    <w:p w14:paraId="7864606C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На тестовой платформе 1С: Предприятие необходимо создать новую информационную базу, в которой нужно реализовать бизнес-логику описанной ниже воронки продаж.</w:t>
      </w:r>
    </w:p>
    <w:p w14:paraId="3DD41655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  <w:u w:color="1A1A1A"/>
        </w:rPr>
      </w:pPr>
    </w:p>
    <w:p w14:paraId="0C69818A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1A1A1A"/>
          <w:u w:val="single" w:color="1A1A1A"/>
        </w:rPr>
      </w:pPr>
      <w:r>
        <w:rPr>
          <w:rFonts w:ascii="Verdana" w:hAnsi="Verdana" w:cs="Verdana"/>
          <w:b/>
          <w:bCs/>
          <w:color w:val="1A1A1A"/>
          <w:u w:val="single" w:color="1A1A1A"/>
        </w:rPr>
        <w:t>Сроки выполнения задания:</w:t>
      </w:r>
    </w:p>
    <w:p w14:paraId="469B499F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3 рабочих дня.</w:t>
      </w:r>
    </w:p>
    <w:p w14:paraId="4E644555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Verdana" w:hAnsi="Verdana" w:cs="Verdana"/>
          <w:color w:val="1A1A1A"/>
          <w:u w:color="1A1A1A"/>
        </w:rPr>
      </w:pPr>
    </w:p>
    <w:p w14:paraId="77C4AF48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Verdana" w:hAnsi="Verdana" w:cs="Verdana"/>
          <w:b/>
          <w:bCs/>
          <w:color w:val="1A1A1A"/>
          <w:u w:val="single" w:color="1A1A1A"/>
        </w:rPr>
      </w:pPr>
      <w:r>
        <w:rPr>
          <w:rFonts w:ascii="Verdana" w:hAnsi="Verdana" w:cs="Verdana"/>
          <w:b/>
          <w:bCs/>
          <w:color w:val="1A1A1A"/>
          <w:u w:val="single" w:color="1A1A1A"/>
        </w:rPr>
        <w:t>Критерии приемки работы:</w:t>
      </w:r>
    </w:p>
    <w:p w14:paraId="4F856274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В новой тестовой информационной базе реализована бизнес-логика воронки продаж в соответствии с настоящим заданием, при использовании реализованного функционала возможно создать основные элементы воронки продаж, имитировать событийную цепочку и сформировать необходимую отчетность.</w:t>
      </w:r>
    </w:p>
    <w:p w14:paraId="4B1EDB60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  <w:u w:color="1A1A1A"/>
        </w:rPr>
      </w:pPr>
    </w:p>
    <w:p w14:paraId="79D2C68A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b/>
          <w:bCs/>
          <w:color w:val="1A1A1A"/>
          <w:u w:val="single" w:color="1A1A1A"/>
        </w:rPr>
        <w:t>Краткое описание технологии реализации блока бизнес-процессов «Продажи» и места в нем воронки продаж:</w:t>
      </w:r>
      <w:r>
        <w:rPr>
          <w:rFonts w:ascii="Verdana" w:hAnsi="Verdana" w:cs="Verdana"/>
          <w:b/>
          <w:bCs/>
          <w:color w:val="1A1A1A"/>
          <w:u w:color="1A1A1A"/>
        </w:rPr>
        <w:t> </w:t>
      </w:r>
      <w:r>
        <w:rPr>
          <w:rFonts w:ascii="Verdana" w:hAnsi="Verdana" w:cs="Verdana"/>
          <w:color w:val="1A1A1A"/>
          <w:u w:color="1A1A1A"/>
        </w:rPr>
        <w:t>Технология реализации блока бизнес-процессов «Продажи», как правило, состоит из следующих основных cтадий:</w:t>
      </w:r>
    </w:p>
    <w:p w14:paraId="2617A614" w14:textId="77777777" w:rsidR="00704ABC" w:rsidRDefault="00704ABC" w:rsidP="00704ABC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Поиск Заказчиков</w:t>
      </w:r>
    </w:p>
    <w:p w14:paraId="744B102C" w14:textId="77777777" w:rsidR="00704ABC" w:rsidRDefault="00704ABC" w:rsidP="00704ABC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Отправка коммерческих предложений</w:t>
      </w:r>
    </w:p>
    <w:p w14:paraId="7EB8700D" w14:textId="77777777" w:rsidR="00704ABC" w:rsidRDefault="00704ABC" w:rsidP="00704ABC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Заключение или продление договора с Заказчиком</w:t>
      </w:r>
    </w:p>
    <w:p w14:paraId="04AF9D89" w14:textId="77777777" w:rsidR="00704ABC" w:rsidRDefault="00704ABC" w:rsidP="00704ABC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Обработка заказа</w:t>
      </w:r>
    </w:p>
    <w:p w14:paraId="603B3927" w14:textId="77777777" w:rsidR="00704ABC" w:rsidRDefault="00704ABC" w:rsidP="00704ABC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Отправка инвойса (счета - фактуры) Заказчику</w:t>
      </w:r>
    </w:p>
    <w:p w14:paraId="5B0C89B3" w14:textId="77777777" w:rsidR="00704ABC" w:rsidRDefault="00704ABC" w:rsidP="00704ABC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Выполнение обязательств по договору</w:t>
      </w:r>
    </w:p>
    <w:p w14:paraId="0B0B6D86" w14:textId="77777777" w:rsidR="00704ABC" w:rsidRDefault="00704ABC" w:rsidP="00704ABC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Контроль выполнения условий договора</w:t>
      </w:r>
    </w:p>
    <w:p w14:paraId="50756AD2" w14:textId="77777777" w:rsidR="00704ABC" w:rsidRDefault="00704ABC" w:rsidP="00704ABC">
      <w:pPr>
        <w:widowControl w:val="0"/>
        <w:numPr>
          <w:ilvl w:val="0"/>
          <w:numId w:val="1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0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Контроль счетов</w:t>
      </w:r>
    </w:p>
    <w:p w14:paraId="438FDC85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  <w:u w:color="1A1A1A"/>
        </w:rPr>
      </w:pPr>
    </w:p>
    <w:p w14:paraId="48C26D8E" w14:textId="65F1CA62" w:rsidR="005662E2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В данном задании рассмотрим более упрощенный вариант реализации данного блока бизнес-процессов и построения на его основе воронки продаж:</w:t>
      </w:r>
    </w:p>
    <w:p w14:paraId="2FE0C2EB" w14:textId="77777777" w:rsidR="005662E2" w:rsidRDefault="005662E2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  <w:u w:color="1A1A1A"/>
          <w:lang w:val="ru-RU"/>
        </w:rPr>
      </w:pPr>
    </w:p>
    <w:p w14:paraId="5CA28E48" w14:textId="5A2F46DA" w:rsidR="005662E2" w:rsidRPr="005662E2" w:rsidRDefault="005662E2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A1A1A"/>
          <w:u w:color="1A1A1A"/>
          <w:lang w:val="ru-RU"/>
        </w:rPr>
      </w:pPr>
      <w:r>
        <w:rPr>
          <w:rFonts w:ascii="Verdana" w:hAnsi="Verdana" w:cs="Verdana"/>
          <w:color w:val="1A1A1A"/>
          <w:u w:color="1A1A1A"/>
          <w:lang w:val="ru-RU"/>
        </w:rPr>
        <w:t>Примечание к рисунку – зеленым цветом обозначены внесистемные действия и внесистемная проверка условий.</w:t>
      </w:r>
    </w:p>
    <w:p w14:paraId="5A4C3EF4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lastRenderedPageBreak/>
        <w:t> </w:t>
      </w:r>
      <w:r>
        <w:object w:dxaOrig="10366" w:dyaOrig="16546" w14:anchorId="38784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9in" o:ole="">
            <v:imagedata r:id="rId6" o:title=""/>
          </v:shape>
          <o:OLEObject Type="Embed" ProgID="Visio.Drawing.15" ShapeID="_x0000_i1025" DrawAspect="Content" ObjectID="_1471787772" r:id="rId7"/>
        </w:object>
      </w:r>
    </w:p>
    <w:p w14:paraId="3A18096E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ind w:left="720" w:hanging="720"/>
        <w:rPr>
          <w:rFonts w:ascii="Verdana" w:hAnsi="Verdana" w:cs="Verdana"/>
          <w:b/>
          <w:bCs/>
          <w:color w:val="1A1A1A"/>
          <w:u w:val="single" w:color="1A1A1A"/>
        </w:rPr>
      </w:pPr>
      <w:r>
        <w:rPr>
          <w:rFonts w:ascii="Verdana" w:hAnsi="Verdana" w:cs="Verdana"/>
          <w:b/>
          <w:bCs/>
          <w:color w:val="1A1A1A"/>
          <w:u w:val="single" w:color="1A1A1A"/>
        </w:rPr>
        <w:lastRenderedPageBreak/>
        <w:t>В системе должны существовать следующие объекты:</w:t>
      </w:r>
    </w:p>
    <w:p w14:paraId="472EA54A" w14:textId="77777777" w:rsidR="00704ABC" w:rsidRDefault="00704ABC" w:rsidP="00704ABC">
      <w:pPr>
        <w:widowControl w:val="0"/>
        <w:numPr>
          <w:ilvl w:val="0"/>
          <w:numId w:val="2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960" w:hanging="96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Клиент</w:t>
      </w:r>
    </w:p>
    <w:p w14:paraId="6387EA09" w14:textId="77777777" w:rsidR="00704ABC" w:rsidRDefault="00704ABC" w:rsidP="00704ABC">
      <w:pPr>
        <w:widowControl w:val="0"/>
        <w:numPr>
          <w:ilvl w:val="0"/>
          <w:numId w:val="2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960" w:hanging="96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Товар</w:t>
      </w:r>
    </w:p>
    <w:p w14:paraId="702A5985" w14:textId="77777777" w:rsidR="00704ABC" w:rsidRDefault="00704ABC" w:rsidP="00704ABC">
      <w:pPr>
        <w:widowControl w:val="0"/>
        <w:numPr>
          <w:ilvl w:val="0"/>
          <w:numId w:val="2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960" w:hanging="96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 xml:space="preserve">Заказ </w:t>
      </w:r>
    </w:p>
    <w:p w14:paraId="23B945FE" w14:textId="77777777" w:rsidR="00704ABC" w:rsidRDefault="00704ABC" w:rsidP="00704ABC">
      <w:pPr>
        <w:widowControl w:val="0"/>
        <w:numPr>
          <w:ilvl w:val="0"/>
          <w:numId w:val="2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960" w:hanging="96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Событие</w:t>
      </w:r>
    </w:p>
    <w:p w14:paraId="15BEF2B9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b/>
          <w:bCs/>
          <w:color w:val="1A1A1A"/>
          <w:u w:color="1A1A1A"/>
        </w:rPr>
      </w:pPr>
      <w:r>
        <w:rPr>
          <w:rFonts w:ascii="Verdana" w:hAnsi="Verdana" w:cs="Verdana"/>
          <w:b/>
          <w:bCs/>
          <w:color w:val="1A1A1A"/>
          <w:u w:color="1A1A1A"/>
        </w:rPr>
        <w:t>Клиент:</w:t>
      </w:r>
    </w:p>
    <w:p w14:paraId="597267B1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Сущность «Клиент» должна быть реализована в системе соответствующим заведением карточки клиента со следующими атрибутами:</w:t>
      </w:r>
    </w:p>
    <w:p w14:paraId="1500CBE4" w14:textId="77777777" w:rsidR="00704ABC" w:rsidRDefault="00704ABC" w:rsidP="00704ABC">
      <w:pPr>
        <w:widowControl w:val="0"/>
        <w:numPr>
          <w:ilvl w:val="0"/>
          <w:numId w:val="3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ID клиента (автоматическое числовое значение, присваивается при заведении клиента в систему)</w:t>
      </w:r>
    </w:p>
    <w:p w14:paraId="5A9AB475" w14:textId="77777777" w:rsidR="00704ABC" w:rsidRDefault="00704ABC" w:rsidP="00704ABC">
      <w:pPr>
        <w:widowControl w:val="0"/>
        <w:numPr>
          <w:ilvl w:val="0"/>
          <w:numId w:val="3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организационно-правовая форма (справочник с основными значениями: ООО, ЗАО, ОАО, ИП; дополнить значением из открытых источников данной категории)</w:t>
      </w:r>
    </w:p>
    <w:p w14:paraId="7C09C30B" w14:textId="77777777" w:rsidR="00704ABC" w:rsidRDefault="00704ABC" w:rsidP="00704ABC">
      <w:pPr>
        <w:widowControl w:val="0"/>
        <w:numPr>
          <w:ilvl w:val="0"/>
          <w:numId w:val="3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наименование клиента (текстовое поле с максимально разрешенным системой количеством символов)</w:t>
      </w:r>
    </w:p>
    <w:p w14:paraId="1D8C7555" w14:textId="77777777" w:rsidR="00704ABC" w:rsidRDefault="00704ABC" w:rsidP="00704ABC">
      <w:pPr>
        <w:widowControl w:val="0"/>
        <w:numPr>
          <w:ilvl w:val="0"/>
          <w:numId w:val="3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адрес клиента (отдельная карточка со следующим наборов атрибутов: тип адреса (справочник: почтовый, фактический, юридический), индекс, регион (справочник: заполнить значением из открытых источников данной категории), город, район, тип улицы (справочник с основными значениями: шоссе, улица, переулок, проезд, бульвар; дополнить значением из открытых источников данной категории), наименование улицы (текстовое поле с максимально разрешенным системой количеством символов), дом (текстовое поле), корпус (текстовое поле), офис (текстовое поле)</w:t>
      </w:r>
    </w:p>
    <w:p w14:paraId="307E0CEE" w14:textId="77777777" w:rsidR="00704ABC" w:rsidRDefault="00704ABC" w:rsidP="00704ABC">
      <w:pPr>
        <w:widowControl w:val="0"/>
        <w:numPr>
          <w:ilvl w:val="0"/>
          <w:numId w:val="3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тип клиента (справочник со сзначениями: новый - нет ни одного связанного события; потенциальный - есть связанные соыбтия, но нет ни одного связанного исполненного заказа; действующий - есть хотя бы один исполненный заказ)</w:t>
      </w:r>
    </w:p>
    <w:p w14:paraId="6EC2D223" w14:textId="77777777" w:rsidR="00704ABC" w:rsidRDefault="00704ABC" w:rsidP="00704ABC">
      <w:pPr>
        <w:widowControl w:val="0"/>
        <w:numPr>
          <w:ilvl w:val="0"/>
          <w:numId w:val="3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заказы- табулированный / табличный список, связь со справочником «Заказы», в которых фигурирует данный клиент (т.е. поле ID клиента в карточке клиента и карточке заказа идентично)</w:t>
      </w:r>
    </w:p>
    <w:p w14:paraId="43047416" w14:textId="77777777" w:rsidR="00704ABC" w:rsidRDefault="00704ABC" w:rsidP="00704ABC">
      <w:pPr>
        <w:widowControl w:val="0"/>
        <w:numPr>
          <w:ilvl w:val="0"/>
          <w:numId w:val="3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события- табулированный / табличный список, связь со справочником «События», в которых фигурирует данный клиент (т.е. поле ID клиента в карточке клиента и карточке заказа идентично)</w:t>
      </w:r>
    </w:p>
    <w:p w14:paraId="1CE65513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В системе также должен существовать справочник клиентов - диалоговое окно с табулированным/табличным списком клиентов и основными атрибутами (наименование клиента, тип клиента).</w:t>
      </w:r>
    </w:p>
    <w:p w14:paraId="4B5A6EA7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Заказы и события с помощью существующей через ID связи автоматически отображаются в соответствующих вкладках-таблицах сущности «Клиент».</w:t>
      </w:r>
    </w:p>
    <w:p w14:paraId="6753D1B6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b/>
          <w:bCs/>
          <w:color w:val="1A1A1A"/>
          <w:u w:color="1A1A1A"/>
        </w:rPr>
      </w:pPr>
      <w:r>
        <w:rPr>
          <w:rFonts w:ascii="Verdana" w:hAnsi="Verdana" w:cs="Verdana"/>
          <w:b/>
          <w:bCs/>
          <w:color w:val="1A1A1A"/>
          <w:u w:color="1A1A1A"/>
        </w:rPr>
        <w:lastRenderedPageBreak/>
        <w:t>Товар:</w:t>
      </w:r>
    </w:p>
    <w:p w14:paraId="15A1132E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Сущность «Товар» должна быть реализована в системе соответствующим заведением карточки товара со следующими атрибутами:</w:t>
      </w:r>
    </w:p>
    <w:p w14:paraId="5F6979F1" w14:textId="77777777" w:rsidR="00704ABC" w:rsidRDefault="00704ABC" w:rsidP="00704ABC">
      <w:pPr>
        <w:widowControl w:val="0"/>
        <w:numPr>
          <w:ilvl w:val="0"/>
          <w:numId w:val="4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ID товара (автоматическое числовое значение, присваивается при заведении товара в систему)</w:t>
      </w:r>
    </w:p>
    <w:p w14:paraId="6C77EF29" w14:textId="77777777" w:rsidR="00704ABC" w:rsidRDefault="00704ABC" w:rsidP="00704ABC">
      <w:pPr>
        <w:widowControl w:val="0"/>
        <w:numPr>
          <w:ilvl w:val="0"/>
          <w:numId w:val="4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наименование товара (текстовое поле с максимально разрешенным системой количеством символов)</w:t>
      </w:r>
    </w:p>
    <w:p w14:paraId="501EE537" w14:textId="77777777" w:rsidR="00704ABC" w:rsidRDefault="00704ABC" w:rsidP="00704ABC">
      <w:pPr>
        <w:widowControl w:val="0"/>
        <w:numPr>
          <w:ilvl w:val="0"/>
          <w:numId w:val="4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единица измерения (справочник: заполнить значением из открытых источников данной категории)</w:t>
      </w:r>
    </w:p>
    <w:p w14:paraId="4C4C496B" w14:textId="77777777" w:rsidR="00704ABC" w:rsidRDefault="00704ABC" w:rsidP="00704ABC">
      <w:pPr>
        <w:widowControl w:val="0"/>
        <w:numPr>
          <w:ilvl w:val="0"/>
          <w:numId w:val="4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стоимость единицы товара (формат поля: 0…0,00 руб.)</w:t>
      </w:r>
    </w:p>
    <w:p w14:paraId="25A970EE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В системе также должен существовать справочник товарной номенклатуры- диалоговое окно с табулированным/табличным списком товаров и основными атрибутами (наименование товара, единица измерения, стоимость единицы товара).</w:t>
      </w:r>
    </w:p>
    <w:p w14:paraId="705E12E1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b/>
          <w:bCs/>
          <w:color w:val="1A1A1A"/>
          <w:u w:color="1A1A1A"/>
        </w:rPr>
      </w:pPr>
      <w:r>
        <w:rPr>
          <w:rFonts w:ascii="Verdana" w:hAnsi="Verdana" w:cs="Verdana"/>
          <w:b/>
          <w:bCs/>
          <w:color w:val="1A1A1A"/>
          <w:u w:color="1A1A1A"/>
        </w:rPr>
        <w:t>Заказ:</w:t>
      </w:r>
    </w:p>
    <w:p w14:paraId="64073952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Сущность «Заказ» должна быть реализована в системе соответствующим заведением карточки заказа со следующими атрибутами:</w:t>
      </w:r>
    </w:p>
    <w:p w14:paraId="042EFB19" w14:textId="77777777" w:rsidR="00704ABC" w:rsidRDefault="00704ABC" w:rsidP="00704ABC">
      <w:pPr>
        <w:widowControl w:val="0"/>
        <w:numPr>
          <w:ilvl w:val="0"/>
          <w:numId w:val="5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ID заказа (автоматическое числовое значение, присваивается при формировании заказа в системе)</w:t>
      </w:r>
    </w:p>
    <w:p w14:paraId="1963AEAC" w14:textId="77777777" w:rsidR="00704ABC" w:rsidRDefault="00704ABC" w:rsidP="00704ABC">
      <w:pPr>
        <w:widowControl w:val="0"/>
        <w:numPr>
          <w:ilvl w:val="0"/>
          <w:numId w:val="5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состояние заказа (справочник со сзначениями: сформирован -; согласован -; исполнен -; оплачен - )</w:t>
      </w:r>
    </w:p>
    <w:p w14:paraId="2030C5FE" w14:textId="77777777" w:rsidR="00704ABC" w:rsidRDefault="00704ABC" w:rsidP="00704ABC">
      <w:pPr>
        <w:widowControl w:val="0"/>
        <w:numPr>
          <w:ilvl w:val="0"/>
          <w:numId w:val="5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наименование клиента (гиперссылка на связанного с заказом клиента, возможность выбора из списка клиентов)</w:t>
      </w:r>
    </w:p>
    <w:p w14:paraId="0A285C05" w14:textId="77777777" w:rsidR="00704ABC" w:rsidRDefault="00704ABC" w:rsidP="00704ABC">
      <w:pPr>
        <w:widowControl w:val="0"/>
        <w:numPr>
          <w:ilvl w:val="0"/>
          <w:numId w:val="5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товары - табулированный / табличный список, связь со справочником «Товар» с дополнением следующих атрибутов:</w:t>
      </w:r>
    </w:p>
    <w:p w14:paraId="495EEEE1" w14:textId="77777777" w:rsidR="00704ABC" w:rsidRDefault="00704ABC" w:rsidP="00704ABC">
      <w:pPr>
        <w:widowControl w:val="0"/>
        <w:numPr>
          <w:ilvl w:val="0"/>
          <w:numId w:val="5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наименование товара (выбор из списка товаров)</w:t>
      </w:r>
    </w:p>
    <w:p w14:paraId="59FEF704" w14:textId="77777777" w:rsidR="00704ABC" w:rsidRDefault="00704ABC" w:rsidP="00704ABC">
      <w:pPr>
        <w:widowControl w:val="0"/>
        <w:numPr>
          <w:ilvl w:val="0"/>
          <w:numId w:val="5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количество единиц товара (числовое значение)</w:t>
      </w:r>
    </w:p>
    <w:p w14:paraId="25574705" w14:textId="77777777" w:rsidR="00704ABC" w:rsidRDefault="00704ABC" w:rsidP="00704ABC">
      <w:pPr>
        <w:widowControl w:val="0"/>
        <w:numPr>
          <w:ilvl w:val="0"/>
          <w:numId w:val="5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общая сумма единиц товара (=количество единиц товара*стоимость единицы товара; формат поля: 0…0,00 руб.)</w:t>
      </w:r>
    </w:p>
    <w:p w14:paraId="06E488E8" w14:textId="0864D618" w:rsidR="00B63554" w:rsidRDefault="00B63554" w:rsidP="00704ABC">
      <w:pPr>
        <w:widowControl w:val="0"/>
        <w:numPr>
          <w:ilvl w:val="0"/>
          <w:numId w:val="5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форма оплаты (справочник: с предоплатой, по факту исполнения)</w:t>
      </w:r>
    </w:p>
    <w:p w14:paraId="204C5A3E" w14:textId="77777777" w:rsidR="00704ABC" w:rsidRDefault="00704ABC" w:rsidP="00704ABC">
      <w:pPr>
        <w:widowControl w:val="0"/>
        <w:numPr>
          <w:ilvl w:val="0"/>
          <w:numId w:val="5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события- табулированный / табличный список, связь со справочником «События», в которых фигурирует данный заказ (т.е. поле ID заказа в карточке заказа и карточке события идентично)</w:t>
      </w:r>
    </w:p>
    <w:p w14:paraId="2C2EC4AE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В системе также должен существовать справочник заказов - диалоговое окно с табулированным/табличным списком заказов и основными атрибутами (наименование клиента, сумма заказа).</w:t>
      </w:r>
    </w:p>
    <w:p w14:paraId="193C1DFB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lastRenderedPageBreak/>
        <w:t>Товары и события с помощью существующей через ID связи автоматически отображаются в соответствующих вкладках-таблицах сущности «Заказ».</w:t>
      </w:r>
    </w:p>
    <w:p w14:paraId="3256E6B3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ind w:left="720" w:hanging="720"/>
        <w:rPr>
          <w:rFonts w:ascii="Verdana" w:hAnsi="Verdana" w:cs="Verdana"/>
          <w:b/>
          <w:bCs/>
          <w:color w:val="1A1A1A"/>
          <w:u w:color="1A1A1A"/>
        </w:rPr>
      </w:pPr>
      <w:r>
        <w:rPr>
          <w:rFonts w:ascii="Verdana" w:hAnsi="Verdana" w:cs="Verdana"/>
          <w:b/>
          <w:bCs/>
          <w:color w:val="1A1A1A"/>
          <w:u w:color="1A1A1A"/>
        </w:rPr>
        <w:t>Событие:</w:t>
      </w:r>
    </w:p>
    <w:p w14:paraId="4ADD2390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Сущность «Событие» должна быть реализована в системе соответствующим заведением карточки клиента со следующими атрибутами:</w:t>
      </w:r>
    </w:p>
    <w:p w14:paraId="20AA308B" w14:textId="77777777" w:rsidR="00704ABC" w:rsidRDefault="00704ABC" w:rsidP="00704ABC">
      <w:pPr>
        <w:widowControl w:val="0"/>
        <w:numPr>
          <w:ilvl w:val="0"/>
          <w:numId w:val="6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ID события (автоматическое числовое значение, присваивается при формировании события в системе)</w:t>
      </w:r>
    </w:p>
    <w:p w14:paraId="3C15072F" w14:textId="77777777" w:rsidR="00704ABC" w:rsidRDefault="00704ABC" w:rsidP="00704ABC">
      <w:pPr>
        <w:widowControl w:val="0"/>
        <w:numPr>
          <w:ilvl w:val="0"/>
          <w:numId w:val="6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состояние события (справочник со сзначениями: запланировано-событие создано, но не завершено в системе; завершено - созданное событие автоматически или пользователем завершено в системе; отменено-созданное событие отменено пользователем)</w:t>
      </w:r>
    </w:p>
    <w:p w14:paraId="1365DCAE" w14:textId="4B5D433D" w:rsidR="006642E8" w:rsidRDefault="006642E8" w:rsidP="00704ABC">
      <w:pPr>
        <w:widowControl w:val="0"/>
        <w:numPr>
          <w:ilvl w:val="0"/>
          <w:numId w:val="6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тип контакта (справочник со значениями: входящее, исходящее)</w:t>
      </w:r>
    </w:p>
    <w:p w14:paraId="45CFAE44" w14:textId="79EC3675" w:rsidR="006642E8" w:rsidRPr="006642E8" w:rsidRDefault="006642E8" w:rsidP="00704ABC">
      <w:pPr>
        <w:widowControl w:val="0"/>
        <w:numPr>
          <w:ilvl w:val="0"/>
          <w:numId w:val="6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средство контакта (справочник со значениями: звонок, встреча, письмо, e-mail</w:t>
      </w:r>
      <w:r>
        <w:rPr>
          <w:rFonts w:ascii="Verdana" w:hAnsi="Verdana" w:cs="Verdana"/>
          <w:color w:val="1A1A1A"/>
          <w:u w:color="1A1A1A"/>
          <w:lang w:val="ru-RU"/>
        </w:rPr>
        <w:t>, прочее)</w:t>
      </w:r>
    </w:p>
    <w:p w14:paraId="56B85D9D" w14:textId="17FD62BF" w:rsidR="006642E8" w:rsidRPr="004C1D5D" w:rsidRDefault="006642E8" w:rsidP="00704ABC">
      <w:pPr>
        <w:widowControl w:val="0"/>
        <w:numPr>
          <w:ilvl w:val="0"/>
          <w:numId w:val="6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  <w:lang w:val="ru-RU"/>
        </w:rPr>
        <w:t>задача (справочник со значениями: выявить потенциальный интерес, назначить встречу, сформировать заказ, согласовать заказ, получить предоплату</w:t>
      </w:r>
      <w:r w:rsidR="004C1D5D">
        <w:rPr>
          <w:rFonts w:ascii="Verdana" w:hAnsi="Verdana" w:cs="Verdana"/>
          <w:color w:val="1A1A1A"/>
          <w:u w:color="1A1A1A"/>
          <w:lang w:val="ru-RU"/>
        </w:rPr>
        <w:t xml:space="preserve"> по заказу</w:t>
      </w:r>
      <w:r>
        <w:rPr>
          <w:rFonts w:ascii="Verdana" w:hAnsi="Verdana" w:cs="Verdana"/>
          <w:color w:val="1A1A1A"/>
          <w:u w:color="1A1A1A"/>
          <w:lang w:val="ru-RU"/>
        </w:rPr>
        <w:t xml:space="preserve">, исполнить заказ, получить оплату </w:t>
      </w:r>
      <w:r w:rsidR="004C1D5D">
        <w:rPr>
          <w:rFonts w:ascii="Verdana" w:hAnsi="Verdana" w:cs="Verdana"/>
          <w:color w:val="1A1A1A"/>
          <w:u w:color="1A1A1A"/>
          <w:lang w:val="ru-RU"/>
        </w:rPr>
        <w:t>по заказу</w:t>
      </w:r>
      <w:r>
        <w:rPr>
          <w:rFonts w:ascii="Verdana" w:hAnsi="Verdana" w:cs="Verdana"/>
          <w:color w:val="1A1A1A"/>
          <w:u w:color="1A1A1A"/>
          <w:lang w:val="ru-RU"/>
        </w:rPr>
        <w:t>)</w:t>
      </w:r>
    </w:p>
    <w:p w14:paraId="6EC1F33B" w14:textId="219D00F7" w:rsidR="004C1D5D" w:rsidRDefault="004C1D5D" w:rsidP="00704ABC">
      <w:pPr>
        <w:widowControl w:val="0"/>
        <w:numPr>
          <w:ilvl w:val="0"/>
          <w:numId w:val="6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  <w:lang w:val="ru-RU"/>
        </w:rPr>
        <w:t>результат (справочник со значениями: положительный, отрицательный, нейтральный)</w:t>
      </w:r>
    </w:p>
    <w:p w14:paraId="0DC162E1" w14:textId="77777777" w:rsidR="00704ABC" w:rsidRDefault="00704ABC" w:rsidP="00704ABC">
      <w:pPr>
        <w:widowControl w:val="0"/>
        <w:numPr>
          <w:ilvl w:val="0"/>
          <w:numId w:val="6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наименование клиента (гиперссылка на связанного с событием клиента, возможность выбора из списка клиентов)</w:t>
      </w:r>
    </w:p>
    <w:p w14:paraId="4EFB0C2F" w14:textId="77777777" w:rsidR="00704ABC" w:rsidRDefault="00704ABC" w:rsidP="00704ABC">
      <w:pPr>
        <w:widowControl w:val="0"/>
        <w:numPr>
          <w:ilvl w:val="0"/>
          <w:numId w:val="6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наименование заказа (гиперссылка на связанный с событием заказ, возможность выбора из списка заказов)</w:t>
      </w:r>
    </w:p>
    <w:p w14:paraId="100F34A1" w14:textId="77777777" w:rsidR="00704ABC" w:rsidRDefault="00704ABC" w:rsidP="00704ABC">
      <w:pPr>
        <w:widowControl w:val="0"/>
        <w:numPr>
          <w:ilvl w:val="0"/>
          <w:numId w:val="6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комментарий (поле для ввода текстовой информации)</w:t>
      </w:r>
    </w:p>
    <w:p w14:paraId="3262B7E4" w14:textId="77777777" w:rsidR="00704ABC" w:rsidRDefault="00704ABC" w:rsidP="00704ABC">
      <w:pPr>
        <w:widowControl w:val="0"/>
        <w:numPr>
          <w:ilvl w:val="0"/>
          <w:numId w:val="6"/>
        </w:numPr>
        <w:tabs>
          <w:tab w:val="left" w:pos="20"/>
          <w:tab w:val="left" w:pos="260"/>
          <w:tab w:val="left" w:pos="720"/>
        </w:tabs>
        <w:autoSpaceDE w:val="0"/>
        <w:autoSpaceDN w:val="0"/>
        <w:adjustRightInd w:val="0"/>
        <w:spacing w:after="176" w:line="240" w:lineRule="auto"/>
        <w:ind w:left="240" w:hanging="240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события- табулированный / табличный список, связь со справочником «События», в которых фигурирует данный заказ (т.е. поле ID заказа в карточке заказа и карточке события идентично)</w:t>
      </w:r>
    </w:p>
    <w:p w14:paraId="10357089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В системе также должен существовать справочник заказов - диалоговое окно с табулированным/табличным списком заказов и основными атрибутами (наименование клиента, сумма заказа).</w:t>
      </w:r>
    </w:p>
    <w:p w14:paraId="6D2AEEEA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ind w:left="720" w:hanging="720"/>
        <w:rPr>
          <w:rFonts w:ascii="Verdana" w:hAnsi="Verdana" w:cs="Verdana"/>
          <w:b/>
          <w:bCs/>
          <w:color w:val="1A1A1A"/>
          <w:u w:val="single" w:color="1A1A1A"/>
        </w:rPr>
      </w:pPr>
      <w:r>
        <w:rPr>
          <w:rFonts w:ascii="Verdana" w:hAnsi="Verdana" w:cs="Verdana"/>
          <w:b/>
          <w:bCs/>
          <w:color w:val="1A1A1A"/>
          <w:u w:val="single" w:color="1A1A1A"/>
        </w:rPr>
        <w:t>Требование к интерфейсу:</w:t>
      </w:r>
    </w:p>
    <w:p w14:paraId="231C7B39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Описанный в задании функционал должен быть реализован стандартными средствами разработки 1С: Предприятие, все визуальные формы, доступные пользователям (интерфейс диалоговых окон событий, интерфейс карточек объектов, интерфейс и структура отчетов), должны быть выполнены с помощью конструктора или шаблона средств разработки 1С: Предрприятие.</w:t>
      </w:r>
    </w:p>
    <w:p w14:paraId="16B0090F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color w:val="1A1A1A"/>
          <w:u w:color="1A1A1A"/>
        </w:rPr>
      </w:pPr>
    </w:p>
    <w:p w14:paraId="7A5845A2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b/>
          <w:bCs/>
          <w:color w:val="1A1A1A"/>
          <w:u w:val="single" w:color="1A1A1A"/>
        </w:rPr>
      </w:pPr>
      <w:r>
        <w:rPr>
          <w:rFonts w:ascii="Verdana" w:hAnsi="Verdana" w:cs="Verdana"/>
          <w:b/>
          <w:bCs/>
          <w:color w:val="1A1A1A"/>
          <w:u w:val="single" w:color="1A1A1A"/>
        </w:rPr>
        <w:lastRenderedPageBreak/>
        <w:t>Требования к формированию отчетности:</w:t>
      </w:r>
    </w:p>
    <w:p w14:paraId="2774591B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Отчет «Заказы»:</w:t>
      </w:r>
    </w:p>
    <w:p w14:paraId="358B2106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Verdana" w:hAnsi="Verdana" w:cs="Verdana"/>
          <w:color w:val="1A1A1A"/>
          <w:u w:color="1A1A1A"/>
        </w:rPr>
        <w:t>В системе при соответствующем запросе должен формироваться отчет о текущем состоянии заказов, имеющий следующую структуру и содержание:</w:t>
      </w:r>
    </w:p>
    <w:p w14:paraId="357EB035" w14:textId="77777777" w:rsidR="00704ABC" w:rsidRDefault="00704ABC" w:rsidP="00704A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76" w:line="240" w:lineRule="auto"/>
        <w:rPr>
          <w:rFonts w:ascii="Verdana" w:hAnsi="Verdana" w:cs="Verdana"/>
          <w:color w:val="1A1A1A"/>
          <w:u w:color="1A1A1A"/>
        </w:rPr>
      </w:pPr>
      <w:r>
        <w:rPr>
          <w:rFonts w:ascii="Helvetica" w:hAnsi="Helvetica" w:cs="Helvetica"/>
          <w:noProof/>
          <w:kern w:val="1"/>
          <w:sz w:val="24"/>
          <w:szCs w:val="24"/>
          <w:u w:color="1A1A1A"/>
          <w:lang w:val="ru-RU" w:eastAsia="ru-RU"/>
        </w:rPr>
        <w:drawing>
          <wp:inline distT="0" distB="0" distL="0" distR="0" wp14:anchorId="7889C6AE" wp14:editId="5897EDA2">
            <wp:extent cx="6159500" cy="36703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AB09A" w14:textId="77777777" w:rsidR="00704ABC" w:rsidRDefault="00704ABC" w:rsidP="00915D96"/>
    <w:p w14:paraId="5E95EB7F" w14:textId="77777777" w:rsidR="00915D96" w:rsidRPr="00915D96" w:rsidRDefault="00915D96" w:rsidP="00915D96"/>
    <w:sectPr w:rsidR="00915D96" w:rsidRPr="00915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96"/>
    <w:rsid w:val="004C1D5D"/>
    <w:rsid w:val="005662E2"/>
    <w:rsid w:val="006642E8"/>
    <w:rsid w:val="006B5F90"/>
    <w:rsid w:val="00704ABC"/>
    <w:rsid w:val="00915D96"/>
    <w:rsid w:val="00B6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49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B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BC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B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BC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Visio111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1с</dc:creator>
  <cp:lastModifiedBy>1с</cp:lastModifiedBy>
  <cp:revision>2</cp:revision>
  <dcterms:created xsi:type="dcterms:W3CDTF">2014-09-09T13:10:00Z</dcterms:created>
  <dcterms:modified xsi:type="dcterms:W3CDTF">2014-09-09T13:10:00Z</dcterms:modified>
</cp:coreProperties>
</file>