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E6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DC308E">
        <w:t xml:space="preserve">переносу </w:t>
      </w:r>
      <w:r w:rsidR="00467DE6">
        <w:t>документов</w:t>
      </w:r>
    </w:p>
    <w:p w:rsidR="00A75E9F" w:rsidRDefault="00467DE6" w:rsidP="0035069A">
      <w:pPr>
        <w:spacing w:after="0" w:line="240" w:lineRule="auto"/>
        <w:jc w:val="center"/>
      </w:pPr>
      <w:r>
        <w:t>«Отчёт Комитенту»  и «Счет Фактура Выданный</w:t>
      </w:r>
      <w:r w:rsidR="00DC308E">
        <w:t>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254B40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254B40" w:rsidRPr="00254B40">
        <w:t>2.0.64.9</w:t>
      </w:r>
    </w:p>
    <w:p w:rsidR="00254B40" w:rsidRDefault="00254B40" w:rsidP="00254B40">
      <w:pPr>
        <w:pStyle w:val="a3"/>
        <w:numPr>
          <w:ilvl w:val="0"/>
          <w:numId w:val="1"/>
        </w:numPr>
        <w:jc w:val="both"/>
      </w:pPr>
      <w:r>
        <w:t>Конфигурации базы-источника и базы-приёмника идентичны.</w:t>
      </w:r>
    </w:p>
    <w:p w:rsidR="002825E5" w:rsidRDefault="00DC308E" w:rsidP="00DC308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Платформ</w:t>
      </w:r>
      <w:r w:rsidR="00467DE6">
        <w:t>а</w:t>
      </w:r>
      <w:r>
        <w:t xml:space="preserve"> </w:t>
      </w:r>
      <w:r w:rsidR="000C33C8" w:rsidRPr="00B959E2">
        <w:t>8.2.19.</w:t>
      </w:r>
      <w:r>
        <w:t>90</w:t>
      </w:r>
      <w:r w:rsidR="000C33C8">
        <w:t>.</w:t>
      </w:r>
    </w:p>
    <w:p w:rsidR="00513E65" w:rsidRDefault="00513E65" w:rsidP="00513E65">
      <w:pPr>
        <w:pStyle w:val="a3"/>
        <w:numPr>
          <w:ilvl w:val="0"/>
          <w:numId w:val="1"/>
        </w:numPr>
        <w:jc w:val="both"/>
      </w:pPr>
      <w:r>
        <w:t>Выполнить с использованием механизмов «Конвертации Данных».</w:t>
      </w:r>
    </w:p>
    <w:p w:rsidR="00F5222F" w:rsidRDefault="00254B40" w:rsidP="00BF6B89">
      <w:pPr>
        <w:pStyle w:val="a3"/>
        <w:numPr>
          <w:ilvl w:val="0"/>
          <w:numId w:val="1"/>
        </w:numPr>
        <w:jc w:val="both"/>
      </w:pPr>
      <w:r>
        <w:t xml:space="preserve">Дорабатываются существующие </w:t>
      </w:r>
      <w:r w:rsidR="00513E65">
        <w:t>правила обмена.</w:t>
      </w:r>
    </w:p>
    <w:p w:rsidR="00C6640B" w:rsidRDefault="004238CF" w:rsidP="000A17A5">
      <w:pPr>
        <w:pStyle w:val="a3"/>
        <w:numPr>
          <w:ilvl w:val="0"/>
          <w:numId w:val="1"/>
        </w:numPr>
        <w:jc w:val="both"/>
      </w:pPr>
      <w:r>
        <w:t xml:space="preserve">Текущие правила обмена </w:t>
      </w:r>
      <w:r w:rsidR="00C6640B">
        <w:t xml:space="preserve">конвертирует </w:t>
      </w:r>
      <w:r w:rsidR="000A17A5">
        <w:t>строку табличной части «Поставщики» документа «</w:t>
      </w:r>
      <w:r w:rsidR="000A17A5" w:rsidRPr="000A17A5">
        <w:t>Отчет</w:t>
      </w:r>
      <w:r w:rsidR="000A17A5">
        <w:t xml:space="preserve"> </w:t>
      </w:r>
      <w:r w:rsidR="000A17A5" w:rsidRPr="000A17A5">
        <w:t>Комитенту</w:t>
      </w:r>
      <w:r w:rsidR="000A17A5">
        <w:t xml:space="preserve"> о </w:t>
      </w:r>
      <w:r w:rsidR="000A17A5" w:rsidRPr="000A17A5">
        <w:t>Продажах</w:t>
      </w:r>
      <w:r w:rsidR="000A17A5">
        <w:t xml:space="preserve">» базы источника в документ «Поступление Товаров и Услуг» с передачей сведений о счёте-фактуре в </w:t>
      </w:r>
      <w:r>
        <w:t xml:space="preserve">составе номер и дата в </w:t>
      </w:r>
      <w:r w:rsidR="000A17A5">
        <w:t>закладку «Счёт-Фактура»</w:t>
      </w:r>
      <w:r>
        <w:t>.</w:t>
      </w:r>
    </w:p>
    <w:p w:rsidR="007F2602" w:rsidRPr="007F2602" w:rsidRDefault="007F2602" w:rsidP="007F2602">
      <w:pPr>
        <w:pStyle w:val="a3"/>
        <w:ind w:left="1416"/>
        <w:jc w:val="both"/>
        <w:rPr>
          <w:i/>
        </w:rPr>
      </w:pPr>
      <w:r w:rsidRPr="007F2602">
        <w:rPr>
          <w:i/>
        </w:rPr>
        <w:t xml:space="preserve">выгрузка КД 2.1 </w:t>
      </w:r>
      <w:r>
        <w:rPr>
          <w:i/>
        </w:rPr>
        <w:t xml:space="preserve">с правилами обмена </w:t>
      </w:r>
      <w:r w:rsidRPr="007F2602">
        <w:rPr>
          <w:i/>
        </w:rPr>
        <w:t>прилагается</w:t>
      </w:r>
    </w:p>
    <w:p w:rsidR="004238CF" w:rsidRDefault="004238CF" w:rsidP="002F6D5C">
      <w:pPr>
        <w:pStyle w:val="a3"/>
        <w:numPr>
          <w:ilvl w:val="0"/>
          <w:numId w:val="1"/>
        </w:numPr>
        <w:jc w:val="both"/>
      </w:pPr>
      <w:r>
        <w:t>Необходимы правила обмена для конвертации  строки табличной части «Поставщики» документа «</w:t>
      </w:r>
      <w:r w:rsidRPr="000A17A5">
        <w:t>Отчет</w:t>
      </w:r>
      <w:r>
        <w:t xml:space="preserve"> </w:t>
      </w:r>
      <w:r w:rsidRPr="000A17A5">
        <w:t>Комитенту</w:t>
      </w:r>
      <w:r>
        <w:t xml:space="preserve"> о </w:t>
      </w:r>
      <w:r w:rsidRPr="000A17A5">
        <w:t>Продажах</w:t>
      </w:r>
      <w:r>
        <w:t>» базы источника в документ «Поступление Товаров и Услуг» и подчинённый документ «Счёт Фактура Полученный» с передачей всех сведений о составе СФ, продавце и агенте.</w:t>
      </w:r>
    </w:p>
    <w:p w:rsidR="002F6D5C" w:rsidRDefault="002F6D5C" w:rsidP="002F6D5C">
      <w:pPr>
        <w:pStyle w:val="a3"/>
        <w:numPr>
          <w:ilvl w:val="0"/>
          <w:numId w:val="1"/>
        </w:numPr>
        <w:jc w:val="both"/>
      </w:pPr>
      <w:r>
        <w:t xml:space="preserve">Критерий корректности </w:t>
      </w:r>
      <w:r w:rsidR="006E5E75">
        <w:t xml:space="preserve">работы правил обмена </w:t>
      </w:r>
      <w:r>
        <w:t>– включение счетов фактур агента от имени продавца в книгу покупок</w:t>
      </w:r>
      <w:r w:rsidR="00C63DA3">
        <w:t xml:space="preserve"> в базе-</w:t>
      </w:r>
      <w:bookmarkStart w:id="3" w:name="_GoBack"/>
      <w:bookmarkEnd w:id="3"/>
      <w:r w:rsidR="00EC4C97">
        <w:t>приёмнике</w:t>
      </w:r>
      <w:r>
        <w:t>.</w:t>
      </w:r>
    </w:p>
    <w:p w:rsidR="002F6D5C" w:rsidRPr="002F6D5C" w:rsidRDefault="002F6D5C" w:rsidP="002F6D5C">
      <w:pPr>
        <w:pStyle w:val="a3"/>
        <w:numPr>
          <w:ilvl w:val="0"/>
          <w:numId w:val="1"/>
        </w:numPr>
        <w:jc w:val="both"/>
      </w:pPr>
      <w:r>
        <w:t>Результат принимается в виде выгрузки КД 2.1.</w:t>
      </w:r>
    </w:p>
    <w:sectPr w:rsidR="002F6D5C" w:rsidRPr="002F6D5C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E666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A17A5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54B40"/>
    <w:rsid w:val="002825E5"/>
    <w:rsid w:val="00290AB3"/>
    <w:rsid w:val="002A2E9E"/>
    <w:rsid w:val="002E1F2D"/>
    <w:rsid w:val="002E7674"/>
    <w:rsid w:val="002F6D5C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38CF"/>
    <w:rsid w:val="0042729E"/>
    <w:rsid w:val="00436BBC"/>
    <w:rsid w:val="00467DE6"/>
    <w:rsid w:val="004A2A0C"/>
    <w:rsid w:val="004B0304"/>
    <w:rsid w:val="00513E65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E5E75"/>
    <w:rsid w:val="006F17E4"/>
    <w:rsid w:val="006F2568"/>
    <w:rsid w:val="0070490A"/>
    <w:rsid w:val="007063D5"/>
    <w:rsid w:val="00734F5E"/>
    <w:rsid w:val="007429BA"/>
    <w:rsid w:val="0077311E"/>
    <w:rsid w:val="007A17F7"/>
    <w:rsid w:val="007F2602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BF6B89"/>
    <w:rsid w:val="00C63DA3"/>
    <w:rsid w:val="00C6640B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C308E"/>
    <w:rsid w:val="00DD68B6"/>
    <w:rsid w:val="00DF5DE0"/>
    <w:rsid w:val="00E10FD5"/>
    <w:rsid w:val="00E24327"/>
    <w:rsid w:val="00E5765B"/>
    <w:rsid w:val="00E7145F"/>
    <w:rsid w:val="00E71696"/>
    <w:rsid w:val="00EB1A22"/>
    <w:rsid w:val="00EC4C97"/>
    <w:rsid w:val="00F5222F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D915-A05F-492B-B1A9-8A79D84D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12</cp:revision>
  <dcterms:created xsi:type="dcterms:W3CDTF">2015-02-07T13:11:00Z</dcterms:created>
  <dcterms:modified xsi:type="dcterms:W3CDTF">2015-04-10T09:19:00Z</dcterms:modified>
</cp:coreProperties>
</file>