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tabs>
          <w:tab w:val="left" w:pos="432" w:leader="none"/>
          <w:tab w:val="left" w:pos="720" w:leader="none"/>
        </w:tabs>
        <w:spacing w:lineRule="auto" w:line="240" w:before="360" w:after="240"/>
        <w:ind w:left="0" w:hanging="0"/>
        <w:jc w:val="both"/>
        <w:rPr/>
      </w:pPr>
      <w:bookmarkStart w:id="0" w:name="_Toc416168891"/>
      <w:bookmarkEnd w:id="0"/>
      <w:r>
        <w:rPr/>
        <w:t>Требования к документу Проектная задача</w:t>
      </w:r>
    </w:p>
    <w:p>
      <w:pPr>
        <w:pStyle w:val="Normal"/>
        <w:rPr/>
      </w:pPr>
      <w:r>
        <w:rPr/>
        <w:t>Документ Проектная задача предназначен для учета этапов проекта и привязанных к этапам планов доходов, расходов и ДДС.</w:t>
      </w:r>
    </w:p>
    <w:p>
      <w:pPr>
        <w:pStyle w:val="Normal"/>
        <w:rPr/>
      </w:pPr>
      <w:r>
        <w:rPr/>
        <w:t>Тип работ является атрибутом этапа работ (реквизит шапки документа Проектная задача)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4.1. Атрибуты «шапки» документа:</w:t>
      </w:r>
    </w:p>
    <w:p>
      <w:pPr>
        <w:pStyle w:val="Normal"/>
        <w:rPr/>
      </w:pPr>
      <w:r>
        <w:rPr/>
      </w:r>
    </w:p>
    <w:tbl>
      <w:tblPr>
        <w:tblW w:w="8542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3"/>
        <w:gridCol w:w="2751"/>
        <w:gridCol w:w="2549"/>
        <w:gridCol w:w="2548"/>
      </w:tblGrid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Наименование атрибута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Тип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Примечание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Проект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проектов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Название этапа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Описание этапа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Комментарий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 начала этапа (Календарный план)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 окончания этапа (Календарный план)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 окончания этапа по договору с заказчиком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 окончания этапа по договору с заказчиком прогнозная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Тип работ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Типы работ по проектам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Типы работ по проектам содержит реквизиты: Код, Наименование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Для реализации возможности отражения планов доходов, расходов и ДДС должны быть предусмотрены соответствующие табличные части. </w:t>
      </w:r>
    </w:p>
    <w:p>
      <w:pPr>
        <w:pStyle w:val="Normal"/>
        <w:rPr/>
      </w:pPr>
      <w:r>
        <w:rPr>
          <w:b/>
        </w:rPr>
        <w:t>4.2. Требования к учету планируемых доходов</w:t>
      </w:r>
    </w:p>
    <w:p>
      <w:pPr>
        <w:pStyle w:val="Normal"/>
        <w:rPr/>
      </w:pPr>
      <w:r>
        <w:rPr/>
        <w:t>Для учета планируемых доходов в документе Проектная задача должна быть предусмотрена табличная часть План доходов.</w:t>
      </w:r>
    </w:p>
    <w:p>
      <w:pPr>
        <w:pStyle w:val="Normal"/>
        <w:rPr/>
      </w:pPr>
      <w:r>
        <w:rPr/>
        <w:t>Атрибуты табличной части План доходов:</w:t>
      </w:r>
    </w:p>
    <w:tbl>
      <w:tblPr>
        <w:tblW w:w="8393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4"/>
        <w:gridCol w:w="2601"/>
        <w:gridCol w:w="2549"/>
        <w:gridCol w:w="2548"/>
      </w:tblGrid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Наименование атрибута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Тип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Примечание</w:t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Сумма без НДС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Валюта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валют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Сумма в валюте учета (</w:t>
            </w:r>
            <w:r>
              <w:rPr>
                <w:lang w:val="en-US"/>
              </w:rPr>
              <w:t>USD</w:t>
            </w:r>
            <w:r>
              <w:rPr/>
              <w:t xml:space="preserve">) без НДС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Вычисляется автоматически из соотношений курсов в реквизитах проекта</w:t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Ставка НДС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Ставки НДС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Статья доходов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статей доходов и расходов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Планируемая дата получения дохода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 умолчанию принимается равной дате завершения этапа по договору. В случае указания прогнозной даты завершения этапа по договору, принимает прогнозное значение.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Статус работ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Перечисление Статусы работ с заказчиком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Документ БУ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ДокументСсылка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4.3. Требования к учету планируемых расходов</w:t>
      </w:r>
    </w:p>
    <w:p>
      <w:pPr>
        <w:pStyle w:val="Normal"/>
        <w:rPr/>
      </w:pPr>
      <w:r>
        <w:rPr/>
        <w:t>Для учета планируемых расходов в документе Проектная задача должна быть предусмотрена табличная часть План расходов.</w:t>
      </w:r>
    </w:p>
    <w:p>
      <w:pPr>
        <w:pStyle w:val="Normal"/>
        <w:rPr/>
      </w:pPr>
      <w:r>
        <w:rPr/>
        <w:t>Атрибуты табличной части План доходов:</w:t>
      </w:r>
    </w:p>
    <w:tbl>
      <w:tblPr>
        <w:tblW w:w="8393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4"/>
        <w:gridCol w:w="2601"/>
        <w:gridCol w:w="2549"/>
        <w:gridCol w:w="2548"/>
      </w:tblGrid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Наименование атрибута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Тип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Примечание</w:t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Подрядчик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Контрагентов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Договор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Договоров с контрагентами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Сумма в валюте договора без НДС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Валюта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валют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Сумма в валюте учета (</w:t>
            </w:r>
            <w:r>
              <w:rPr>
                <w:lang w:val="en-US"/>
              </w:rPr>
              <w:t>USD</w:t>
            </w:r>
            <w:r>
              <w:rPr/>
              <w:t>) без НДС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Вычисляется автоматически из соотношений курсов в реквизитах проекта</w:t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Статья расходов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статей доходов и расходов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Центр затрат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подразделений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Ссылка на результаты работ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Статус работ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Перечисление Статус работ с подрядчиком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Информация вводится вручную</w:t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Номер входящего документа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Информация вводится вручную</w:t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Документ БУ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ДокументСсылка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/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Ставка НДС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Ставки НДС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Планируемая дата возникновения расходов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По умолчанию принимается равной </w:t>
            </w:r>
            <w:r>
              <w:rPr>
                <w:b/>
                <w:shd w:fill="auto" w:val="clear"/>
              </w:rPr>
              <w:t>планируемой</w:t>
            </w:r>
            <w:r>
              <w:rPr>
                <w:shd w:fill="auto" w:val="clear"/>
              </w:rPr>
              <w:t xml:space="preserve"> дате завершения этапа (подписания Акта или ТН) с Заказчиком + 1 нед. При необходимости уточнения, РП вводит значение вручную.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4.3. Требования к учету планируемого ДДС</w:t>
      </w:r>
    </w:p>
    <w:p>
      <w:pPr>
        <w:pStyle w:val="Normal"/>
        <w:rPr/>
      </w:pPr>
      <w:r>
        <w:rPr/>
        <w:t>Для учета планируемого ДДС в документе Проектная задача должна быть предусмотрена табличная часть План ДДС.</w:t>
      </w:r>
    </w:p>
    <w:p>
      <w:pPr>
        <w:pStyle w:val="Normal"/>
        <w:rPr/>
      </w:pPr>
      <w:r>
        <w:rPr/>
        <w:t>Атрибуты табличной части План ДДС:</w:t>
      </w:r>
    </w:p>
    <w:tbl>
      <w:tblPr>
        <w:tblW w:w="8524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3"/>
        <w:gridCol w:w="2602"/>
        <w:gridCol w:w="2680"/>
        <w:gridCol w:w="2548"/>
      </w:tblGrid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Наименование атрибута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Тип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Примечание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Контрагент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Контрагентов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Заполняется автоматически в случае направления ДДС = Поступление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Договор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Договоров с контрагентами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Заполняется автоматически в случае направления ДДС = Поступление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Сумма в валюте договора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Валюта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валют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Сумма в валюте учета (</w:t>
            </w:r>
            <w:r>
              <w:rPr>
                <w:lang w:val="en-US"/>
              </w:rPr>
              <w:t>USD</w:t>
            </w:r>
            <w:r>
              <w:rPr/>
              <w:t>)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Вычисляется автоматически из соотношений курсов в реквизитах проекта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Статья ДДС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Справочник статей доходов и расходов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Назначение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Направление ДДС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Входящий/исходящий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Отсрочка оплаты согласно договора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Число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Прогнозная дата оплаты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Плановая дата оплаты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Вычисляется автоматически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Номер счета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Строка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Вводится вручную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Статус оплаты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Перечисление Статусы оплаты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Вводится вручную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Картинка с изображение счета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Вводится вручную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Документ БУ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ДокументСсылка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Не хранится в системе, а вычисляется автоматически для каждой строки. Входящее или Исходящее платежное поручение, привязанное к данному этапу работ, контрагенту и договору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4.4. Требования к экранным формам документа Проектная задача</w:t>
      </w:r>
    </w:p>
    <w:p>
      <w:pPr>
        <w:pStyle w:val="Normal"/>
        <w:rPr/>
      </w:pPr>
      <w:r>
        <w:rPr/>
        <w:t xml:space="preserve">В системе должны быть предусмотрены </w:t>
      </w:r>
      <w:r>
        <w:rPr/>
        <w:t>три</w:t>
      </w:r>
      <w:r>
        <w:rPr/>
        <w:t xml:space="preserve"> формы:</w:t>
      </w:r>
    </w:p>
    <w:p>
      <w:pPr>
        <w:pStyle w:val="Normal"/>
        <w:rPr/>
      </w:pPr>
      <w:r>
        <w:rPr/>
        <w:t>- форма просмотра и редактирования этапа проекта (</w:t>
      </w:r>
      <w:bookmarkStart w:id="1" w:name="__DdeLink__2039_1601530342"/>
      <w:r>
        <w:rPr/>
        <w:t>документа Проектная задача</w:t>
      </w:r>
      <w:bookmarkEnd w:id="1"/>
      <w:r>
        <w:rPr/>
        <w:t>);</w:t>
      </w:r>
    </w:p>
    <w:p>
      <w:pPr>
        <w:pStyle w:val="Normal"/>
        <w:rPr/>
      </w:pPr>
      <w:r>
        <w:rPr/>
        <w:t xml:space="preserve">- форма </w:t>
      </w:r>
      <w:r>
        <w:rPr/>
        <w:t>списка документов Проектная задача</w:t>
      </w:r>
      <w:r>
        <w:rPr/>
        <w:t>;</w:t>
      </w:r>
    </w:p>
    <w:p>
      <w:pPr>
        <w:pStyle w:val="Normal"/>
        <w:rPr/>
      </w:pPr>
      <w:r>
        <w:rPr/>
        <w:t>- форма выбора эдокумента Проектная задача, используе</w:t>
      </w:r>
      <w:r>
        <w:rPr/>
        <w:t>мая</w:t>
      </w:r>
      <w:r>
        <w:rPr/>
        <w:t xml:space="preserve"> при необходимости выбора элемента при заполнении реквизитов в других объектах системы. Форма выбора должна содержать слева информацию из Реестра проектов, а справа в перечне этапов работ должны отображаться только те этапы (документы), которые относятся к выбранному слева проекту.</w:t>
      </w:r>
    </w:p>
    <w:p>
      <w:pPr>
        <w:pStyle w:val="Normal"/>
        <w:rPr>
          <w:b/>
          <w:b/>
          <w:strike/>
        </w:rPr>
      </w:pPr>
      <w:r>
        <w:rPr>
          <w:b/>
          <w:strike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709"/>
      </w:pPr>
    </w:lvl>
    <w:lvl w:ilvl="1">
      <w:start w:val="1"/>
      <w:numFmt w:val="decimal"/>
      <w:lvlText w:val="%1.%2."/>
      <w:lvlJc w:val="left"/>
      <w:pPr>
        <w:tabs>
          <w:tab w:val="num" w:pos="1165"/>
        </w:tabs>
        <w:ind w:left="1165" w:hanging="851"/>
      </w:p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992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iCs w:val="false"/>
        <w:em w:val="none"/>
        <w:vanish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  <w:rPr/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1590" w:hanging="1276"/>
      </w:pPr>
    </w:lvl>
    <w:lvl w:ilvl="5">
      <w:start w:val="1"/>
      <w:numFmt w:val="decimal"/>
      <w:lvlText w:val="%1.%2.%3.%4.%5.%6"/>
      <w:lvlJc w:val="left"/>
      <w:pPr>
        <w:tabs>
          <w:tab w:val="num" w:pos="2114"/>
        </w:tabs>
        <w:ind w:left="1448" w:hanging="1134"/>
      </w:pPr>
    </w:lvl>
    <w:lvl w:ilvl="6">
      <w:start w:val="1"/>
      <w:numFmt w:val="decimal"/>
      <w:lvlText w:val="%1.%2.%3.%4.%5.%6.%7"/>
      <w:lvlJc w:val="left"/>
      <w:pPr>
        <w:tabs>
          <w:tab w:val="num" w:pos="314"/>
        </w:tabs>
        <w:ind w:left="314" w:hanging="0"/>
      </w:pPr>
    </w:lvl>
    <w:lvl w:ilvl="7">
      <w:start w:val="1"/>
      <w:numFmt w:val="decimal"/>
      <w:lvlText w:val="%1.%2.%3.%4.%5.%6.%7.%8"/>
      <w:lvlJc w:val="left"/>
      <w:pPr>
        <w:tabs>
          <w:tab w:val="num" w:pos="314"/>
        </w:tabs>
        <w:ind w:left="314" w:hanging="0"/>
      </w:pPr>
    </w:lvl>
    <w:lvl w:ilvl="8">
      <w:start w:val="1"/>
      <w:numFmt w:val="decimal"/>
      <w:lvlText w:val="%1.%2.%3.%4.%5.%6.%7.%8.%9"/>
      <w:lvlJc w:val="left"/>
      <w:pPr>
        <w:tabs>
          <w:tab w:val="num" w:pos="314"/>
        </w:tabs>
        <w:ind w:left="314" w:hanging="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Normal"/>
    <w:pPr>
      <w:keepNext/>
      <w:spacing w:before="240" w:after="60"/>
      <w:outlineLvl w:val="0"/>
    </w:pPr>
    <w:rPr>
      <w:rFonts w:ascii="Calibri Light" w:hAnsi="Calibri Light" w:eastAsia="Times New Roman"/>
      <w:b/>
      <w:bCs/>
      <w:sz w:val="32"/>
      <w:szCs w:val="32"/>
      <w:lang w:val="x-none"/>
    </w:rPr>
  </w:style>
  <w:style w:type="character" w:styleId="ListLabel1">
    <w:name w:val="ListLabel 1"/>
    <w:qFormat/>
    <w:rPr>
      <w:rFonts w:cs="Arial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u w:val="none"/>
      <w:vertAlign w:val="baseline"/>
      <w:em w:val="none"/>
    </w:rPr>
  </w:style>
  <w:style w:type="character" w:styleId="ListLabel2">
    <w:name w:val="ListLabel 2"/>
    <w:qFormat/>
    <w:rPr>
      <w:rFonts w:cs="Arial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855</TotalTime>
  <Application>LibreOffice/4.4.1.2$Windows_x86 LibreOffice_project/45e2de17089c24a1fa810c8f975a7171ba4cd432</Application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2015-04-25T14:32:04Z</dcterms:created>
  <dc:language>ru-RU</dc:language>
  <dcterms:modified xsi:type="dcterms:W3CDTF">2015-04-25T14:46:19Z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