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4B2" w:rsidRPr="00017CDA" w:rsidRDefault="004C14B2" w:rsidP="004C14B2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Обработка «Обмен с сайтом»</w:t>
      </w:r>
    </w:p>
    <w:p w:rsidR="004C14B2" w:rsidRDefault="004C14B2" w:rsidP="004C14B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Требуется создать обработку «Обмен с сайтом» для выгрузки на сайт номенклатуры. Запись данных будет осуществлять в базу данных </w:t>
      </w:r>
      <w:r>
        <w:rPr>
          <w:rFonts w:ascii="Arial" w:hAnsi="Arial" w:cs="Arial"/>
          <w:lang w:val="en-US"/>
        </w:rPr>
        <w:t>MySQL</w:t>
      </w:r>
      <w:r w:rsidRPr="003403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 помощью </w:t>
      </w:r>
      <w:r>
        <w:rPr>
          <w:rFonts w:ascii="Arial" w:hAnsi="Arial" w:cs="Arial"/>
          <w:lang w:val="en-US"/>
        </w:rPr>
        <w:t>ODBC</w:t>
      </w:r>
      <w:r w:rsidRPr="0034033E">
        <w:rPr>
          <w:rFonts w:ascii="Arial" w:hAnsi="Arial" w:cs="Arial"/>
        </w:rPr>
        <w:t>-</w:t>
      </w:r>
      <w:r>
        <w:rPr>
          <w:rFonts w:ascii="Arial" w:hAnsi="Arial" w:cs="Arial"/>
        </w:rPr>
        <w:t>драйвера. Обработка должна запускаться как вручную, так и автоматически с помощью обработчика ожидания от имени пользователя «</w:t>
      </w:r>
      <w:r w:rsidRPr="000B6F23">
        <w:rPr>
          <w:rFonts w:ascii="Arial" w:hAnsi="Arial" w:cs="Arial"/>
          <w:highlight w:val="yellow"/>
        </w:rPr>
        <w:t>ХХХ</w:t>
      </w:r>
      <w:r>
        <w:rPr>
          <w:rFonts w:ascii="Arial" w:hAnsi="Arial" w:cs="Arial"/>
        </w:rPr>
        <w:t>».</w:t>
      </w:r>
    </w:p>
    <w:p w:rsidR="004C14B2" w:rsidRDefault="004C14B2" w:rsidP="004C14B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На сайт должны выгружаться все новые позиции номенклатуры, добавленные в справочник. Сопоставление с данными сайта осуществляется по реквизиту «Код» и дополнительно по реквизиту «Артикул интернет».</w:t>
      </w:r>
    </w:p>
    <w:p w:rsidR="004C14B2" w:rsidRDefault="004C14B2" w:rsidP="004C14B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Значение реквизита «Артикул интернет» - это порядковый номер товара на сайте. Значение этого реквизита должно записываться  для элемента номенклатуры, впервые выгруженного на сайт, в реквизит номенклатуры «Артикул интернет».</w:t>
      </w:r>
    </w:p>
    <w:p w:rsidR="004C14B2" w:rsidRDefault="004C14B2" w:rsidP="004C14B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соответствие найдено, то новая строка в таблице «</w:t>
      </w:r>
      <w:r>
        <w:rPr>
          <w:rFonts w:ascii="Arial" w:hAnsi="Arial" w:cs="Arial"/>
          <w:lang w:val="en-US"/>
        </w:rPr>
        <w:t>items</w:t>
      </w:r>
      <w:r>
        <w:rPr>
          <w:rFonts w:ascii="Arial" w:hAnsi="Arial" w:cs="Arial"/>
        </w:rPr>
        <w:t>» создаваться не должна, но все данные о номенклатуре должны быть обновлены. Если соответствие не найдено, то на сайт данные о товаре должны попасть только в том случае, если остаток на складе больше 0. Услуги на сайт выгружаться не должны.</w:t>
      </w:r>
    </w:p>
    <w:p w:rsidR="004C14B2" w:rsidRDefault="004C14B2" w:rsidP="004C14B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На форме обработки должны присутствовать следующие реквизиты с сохраняемыми значениями:</w:t>
      </w:r>
    </w:p>
    <w:p w:rsidR="004C14B2" w:rsidRDefault="004C14B2" w:rsidP="004C14B2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Табличная часть «Склады» – перечень складов, по данным которых будут формироваться данные об остатках товаров.</w:t>
      </w:r>
    </w:p>
    <w:p w:rsidR="004C14B2" w:rsidRDefault="004C14B2" w:rsidP="004C14B2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Табличная часть «Типы цен» с колонками «Тип цен» и «Колонка на сайте» - список типов цен, по которым нужно выгружать цены номенклатуры, и наименования колонок таблицы «</w:t>
      </w:r>
      <w:r>
        <w:rPr>
          <w:rFonts w:ascii="Arial" w:hAnsi="Arial" w:cs="Arial"/>
          <w:lang w:val="en-US"/>
        </w:rPr>
        <w:t>items</w:t>
      </w:r>
      <w:r>
        <w:rPr>
          <w:rFonts w:ascii="Arial" w:hAnsi="Arial" w:cs="Arial"/>
        </w:rPr>
        <w:t>», в которые их необходимо записать.</w:t>
      </w:r>
    </w:p>
    <w:p w:rsidR="004C14B2" w:rsidRDefault="004C14B2" w:rsidP="004C14B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На сайт необходимо выгружать следующие данные о товарах:</w:t>
      </w:r>
    </w:p>
    <w:p w:rsidR="004C14B2" w:rsidRDefault="004C14B2" w:rsidP="004C14B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Наименование таблицы, в которую необходимо выгружать товары, – «</w:t>
      </w:r>
      <w:r>
        <w:rPr>
          <w:rFonts w:ascii="Arial" w:hAnsi="Arial" w:cs="Arial"/>
          <w:lang w:val="en-US"/>
        </w:rPr>
        <w:t>items</w:t>
      </w:r>
      <w:r>
        <w:rPr>
          <w:rFonts w:ascii="Arial" w:hAnsi="Arial" w:cs="Arial"/>
        </w:rPr>
        <w:t>». Соответствие реквизитов сайта и 1С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2838"/>
        <w:gridCol w:w="4133"/>
      </w:tblGrid>
      <w:tr w:rsidR="004C14B2" w:rsidRPr="00E91167" w:rsidTr="00D802D2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:rsidR="004C14B2" w:rsidRPr="00E91167" w:rsidRDefault="004C14B2" w:rsidP="00D802D2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Данные из 1С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C14B2" w:rsidRPr="00F862C6" w:rsidRDefault="004C14B2" w:rsidP="00D802D2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E91167">
              <w:rPr>
                <w:rFonts w:ascii="Arial" w:hAnsi="Arial" w:cs="Arial"/>
                <w:b/>
              </w:rPr>
              <w:t>Имя колонки таблицы</w:t>
            </w:r>
            <w:r w:rsidRPr="00E91167"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</w:rPr>
              <w:t>«</w:t>
            </w:r>
            <w:r w:rsidRPr="00E91167">
              <w:rPr>
                <w:rFonts w:ascii="Arial" w:hAnsi="Arial" w:cs="Arial"/>
                <w:b/>
                <w:lang w:val="en-US"/>
              </w:rPr>
              <w:t>items</w:t>
            </w:r>
            <w:r>
              <w:rPr>
                <w:rFonts w:ascii="Arial" w:hAnsi="Arial" w:cs="Arial"/>
                <w:b/>
              </w:rPr>
              <w:t>»</w:t>
            </w:r>
          </w:p>
        </w:tc>
        <w:tc>
          <w:tcPr>
            <w:tcW w:w="4649" w:type="dxa"/>
          </w:tcPr>
          <w:p w:rsidR="004C14B2" w:rsidRPr="00E91167" w:rsidRDefault="004C14B2" w:rsidP="00D802D2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4C14B2" w:rsidRPr="00E91167" w:rsidTr="00D802D2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:rsidR="004C14B2" w:rsidRPr="00E91167" w:rsidRDefault="004C14B2" w:rsidP="00D802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E91167">
              <w:rPr>
                <w:rFonts w:ascii="Arial" w:hAnsi="Arial" w:cs="Arial"/>
              </w:rPr>
              <w:t>Код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C14B2" w:rsidRPr="00E91167" w:rsidRDefault="004C14B2" w:rsidP="00D802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proofErr w:type="spellStart"/>
            <w:r w:rsidRPr="00E91167">
              <w:rPr>
                <w:rFonts w:ascii="Arial" w:hAnsi="Arial" w:cs="Arial"/>
                <w:bCs/>
                <w:color w:val="000000"/>
                <w:shd w:val="clear" w:color="auto" w:fill="FFFFFF"/>
              </w:rPr>
              <w:t>item_main_id</w:t>
            </w:r>
            <w:proofErr w:type="spellEnd"/>
          </w:p>
        </w:tc>
        <w:tc>
          <w:tcPr>
            <w:tcW w:w="4649" w:type="dxa"/>
            <w:vAlign w:val="center"/>
          </w:tcPr>
          <w:p w:rsidR="004C14B2" w:rsidRPr="00E91167" w:rsidRDefault="004C14B2" w:rsidP="00D802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Реквизит справочника «Номенклатура»</w:t>
            </w:r>
          </w:p>
        </w:tc>
      </w:tr>
      <w:tr w:rsidR="004C14B2" w:rsidRPr="00E91167" w:rsidTr="00D802D2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:rsidR="004C14B2" w:rsidRPr="00B80D5A" w:rsidRDefault="004C14B2" w:rsidP="00D802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E91167">
              <w:rPr>
                <w:rFonts w:ascii="Arial" w:hAnsi="Arial" w:cs="Arial"/>
              </w:rPr>
              <w:t>Интернет артикул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C14B2" w:rsidRPr="00845F51" w:rsidRDefault="004C14B2" w:rsidP="00D802D2">
            <w:pPr>
              <w:tabs>
                <w:tab w:val="left" w:pos="-284"/>
              </w:tabs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Item_id</w:t>
            </w:r>
            <w:proofErr w:type="spellEnd"/>
          </w:p>
        </w:tc>
        <w:tc>
          <w:tcPr>
            <w:tcW w:w="4649" w:type="dxa"/>
            <w:vAlign w:val="center"/>
          </w:tcPr>
          <w:p w:rsidR="004C14B2" w:rsidRPr="00B80D5A" w:rsidRDefault="004C14B2" w:rsidP="00D802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B80D5A">
              <w:rPr>
                <w:rFonts w:ascii="Arial" w:hAnsi="Arial" w:cs="Arial"/>
              </w:rPr>
              <w:t>Значение реквизита присваивается на сайте (порядковый номер в таблице «</w:t>
            </w:r>
            <w:r w:rsidRPr="00B80D5A">
              <w:rPr>
                <w:rFonts w:ascii="Arial" w:hAnsi="Arial" w:cs="Arial"/>
                <w:lang w:val="en-US"/>
              </w:rPr>
              <w:t>Items</w:t>
            </w:r>
            <w:r w:rsidRPr="00B80D5A">
              <w:rPr>
                <w:rFonts w:ascii="Arial" w:hAnsi="Arial" w:cs="Arial"/>
              </w:rPr>
              <w:t>») и должно быть записано в реквизит «Интернет-артикул» справочника «Номенклатура»</w:t>
            </w:r>
          </w:p>
        </w:tc>
      </w:tr>
      <w:tr w:rsidR="004C14B2" w:rsidRPr="00E91167" w:rsidTr="00D802D2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:rsidR="004C14B2" w:rsidRPr="00E91167" w:rsidRDefault="004C14B2" w:rsidP="00D802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E91167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C14B2" w:rsidRPr="00E91167" w:rsidRDefault="004C14B2" w:rsidP="00D802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proofErr w:type="spellStart"/>
            <w:r w:rsidRPr="00E91167">
              <w:rPr>
                <w:rFonts w:ascii="Arial" w:hAnsi="Arial" w:cs="Arial"/>
                <w:bCs/>
                <w:color w:val="000000"/>
                <w:shd w:val="clear" w:color="auto" w:fill="FFFFFF"/>
              </w:rPr>
              <w:t>item_title</w:t>
            </w:r>
            <w:proofErr w:type="spellEnd"/>
          </w:p>
        </w:tc>
        <w:tc>
          <w:tcPr>
            <w:tcW w:w="4649" w:type="dxa"/>
            <w:vAlign w:val="center"/>
          </w:tcPr>
          <w:p w:rsidR="004C14B2" w:rsidRDefault="004C14B2" w:rsidP="00D802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Реквизит справочника «Номенклатура»</w:t>
            </w:r>
          </w:p>
          <w:p w:rsidR="004C14B2" w:rsidRPr="00E91167" w:rsidRDefault="004C14B2" w:rsidP="00D802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B80D5A">
              <w:rPr>
                <w:rFonts w:ascii="Arial" w:hAnsi="Arial" w:cs="Arial"/>
                <w:highlight w:val="yellow"/>
              </w:rPr>
              <w:t>Полное или рабочее?</w:t>
            </w:r>
          </w:p>
        </w:tc>
      </w:tr>
      <w:tr w:rsidR="004C14B2" w:rsidRPr="00E91167" w:rsidTr="00D802D2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:rsidR="004C14B2" w:rsidRPr="00E91167" w:rsidRDefault="004C14B2" w:rsidP="00D802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C14B2" w:rsidRPr="00E91167" w:rsidRDefault="004C14B2" w:rsidP="00D802D2">
            <w:pPr>
              <w:tabs>
                <w:tab w:val="left" w:pos="-284"/>
              </w:tabs>
              <w:spacing w:after="0"/>
              <w:rPr>
                <w:rFonts w:ascii="Arial" w:hAnsi="Arial" w:cs="Arial"/>
                <w:bCs/>
                <w:color w:val="000000"/>
                <w:shd w:val="clear" w:color="auto" w:fill="FFFFFF"/>
              </w:rPr>
            </w:pPr>
            <w:r w:rsidRPr="00B80D5A">
              <w:rPr>
                <w:rFonts w:ascii="Arial" w:hAnsi="Arial" w:cs="Arial"/>
                <w:bCs/>
                <w:color w:val="000000"/>
                <w:highlight w:val="yellow"/>
                <w:shd w:val="clear" w:color="auto" w:fill="FFFFFF"/>
              </w:rPr>
              <w:t>???</w:t>
            </w:r>
          </w:p>
        </w:tc>
        <w:tc>
          <w:tcPr>
            <w:tcW w:w="4649" w:type="dxa"/>
            <w:vAlign w:val="center"/>
          </w:tcPr>
          <w:p w:rsidR="004C14B2" w:rsidRDefault="004C14B2" w:rsidP="00D802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Базовая единица измерения номенклатуры</w:t>
            </w:r>
          </w:p>
        </w:tc>
      </w:tr>
      <w:tr w:rsidR="004C14B2" w:rsidRPr="00E91167" w:rsidTr="00D802D2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:rsidR="004C14B2" w:rsidRPr="00E91167" w:rsidRDefault="004C14B2" w:rsidP="00D802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E91167">
              <w:rPr>
                <w:rFonts w:ascii="Arial" w:hAnsi="Arial" w:cs="Arial"/>
              </w:rPr>
              <w:t>Остатки товара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C14B2" w:rsidRPr="00E91167" w:rsidRDefault="004C14B2" w:rsidP="00D802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proofErr w:type="spellStart"/>
            <w:r w:rsidRPr="00E91167">
              <w:rPr>
                <w:rFonts w:ascii="Arial" w:hAnsi="Arial" w:cs="Arial"/>
                <w:bCs/>
                <w:color w:val="000000"/>
                <w:shd w:val="clear" w:color="auto" w:fill="FFFFFF"/>
              </w:rPr>
              <w:t>item_rests</w:t>
            </w:r>
            <w:proofErr w:type="spellEnd"/>
          </w:p>
        </w:tc>
        <w:tc>
          <w:tcPr>
            <w:tcW w:w="4649" w:type="dxa"/>
            <w:vAlign w:val="center"/>
          </w:tcPr>
          <w:p w:rsidR="004C14B2" w:rsidRPr="00E91167" w:rsidRDefault="004C14B2" w:rsidP="00D802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Остаток товара на складе (без учета резервов)</w:t>
            </w:r>
          </w:p>
        </w:tc>
      </w:tr>
      <w:tr w:rsidR="004C14B2" w:rsidRPr="00E91167" w:rsidTr="00D802D2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:rsidR="004C14B2" w:rsidRPr="00E91167" w:rsidRDefault="004C14B2" w:rsidP="00D802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E91167">
              <w:rPr>
                <w:rFonts w:ascii="Arial" w:hAnsi="Arial" w:cs="Arial"/>
              </w:rPr>
              <w:lastRenderedPageBreak/>
              <w:t>Значение «1»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C14B2" w:rsidRPr="00E91167" w:rsidRDefault="004C14B2" w:rsidP="00D802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proofErr w:type="spellStart"/>
            <w:r w:rsidRPr="00E91167">
              <w:rPr>
                <w:rFonts w:ascii="Arial" w:hAnsi="Arial" w:cs="Arial"/>
                <w:bCs/>
                <w:color w:val="000000"/>
                <w:shd w:val="clear" w:color="auto" w:fill="FFFFFF"/>
              </w:rPr>
              <w:t>item_status</w:t>
            </w:r>
            <w:proofErr w:type="spellEnd"/>
          </w:p>
        </w:tc>
        <w:tc>
          <w:tcPr>
            <w:tcW w:w="4649" w:type="dxa"/>
            <w:vAlign w:val="center"/>
          </w:tcPr>
          <w:p w:rsidR="004C14B2" w:rsidRPr="00E91167" w:rsidRDefault="004C14B2" w:rsidP="00D802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</w:p>
        </w:tc>
      </w:tr>
      <w:tr w:rsidR="004C14B2" w:rsidRPr="00E91167" w:rsidTr="00D802D2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:rsidR="004C14B2" w:rsidRPr="00E91167" w:rsidRDefault="004C14B2" w:rsidP="00D802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E91167">
              <w:rPr>
                <w:rFonts w:ascii="Arial" w:hAnsi="Arial" w:cs="Arial"/>
              </w:rPr>
              <w:t>Цены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C14B2" w:rsidRPr="00E91167" w:rsidRDefault="004C14B2" w:rsidP="00D802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 w:rsidRPr="00E91167">
              <w:rPr>
                <w:rFonts w:ascii="Arial" w:hAnsi="Arial" w:cs="Arial"/>
              </w:rPr>
              <w:t>Колонки, указанные с табличной части «Типы цен»</w:t>
            </w:r>
          </w:p>
        </w:tc>
        <w:tc>
          <w:tcPr>
            <w:tcW w:w="4649" w:type="dxa"/>
            <w:vAlign w:val="center"/>
          </w:tcPr>
          <w:p w:rsidR="004C14B2" w:rsidRPr="00E91167" w:rsidRDefault="004C14B2" w:rsidP="00D802D2">
            <w:pPr>
              <w:tabs>
                <w:tab w:val="left" w:pos="-284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Значения цен на текущую дату по определенным типам цен</w:t>
            </w:r>
          </w:p>
        </w:tc>
      </w:tr>
    </w:tbl>
    <w:p w:rsidR="004C14B2" w:rsidRDefault="004C14B2" w:rsidP="004C14B2">
      <w:pPr>
        <w:tabs>
          <w:tab w:val="left" w:pos="-284"/>
        </w:tabs>
        <w:jc w:val="both"/>
        <w:rPr>
          <w:rFonts w:ascii="Arial" w:hAnsi="Arial" w:cs="Arial"/>
        </w:rPr>
      </w:pPr>
    </w:p>
    <w:p w:rsidR="004C14B2" w:rsidRPr="00B80D5A" w:rsidRDefault="004C14B2" w:rsidP="004C14B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Остальные колонки таблицы «</w:t>
      </w:r>
      <w:r>
        <w:rPr>
          <w:rFonts w:ascii="Arial" w:hAnsi="Arial" w:cs="Arial"/>
          <w:lang w:val="en-US"/>
        </w:rPr>
        <w:t>items</w:t>
      </w:r>
      <w:r>
        <w:rPr>
          <w:rFonts w:ascii="Arial" w:hAnsi="Arial" w:cs="Arial"/>
        </w:rPr>
        <w:t>» должны остаться не заполненными.</w:t>
      </w:r>
    </w:p>
    <w:p w:rsidR="006E2465" w:rsidRDefault="006E2465">
      <w:bookmarkStart w:id="0" w:name="_GoBack"/>
      <w:bookmarkEnd w:id="0"/>
    </w:p>
    <w:sectPr w:rsidR="006E2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>
    <w:nsid w:val="53193A14"/>
    <w:multiLevelType w:val="hybridMultilevel"/>
    <w:tmpl w:val="527CC49E"/>
    <w:lvl w:ilvl="0" w:tplc="0234EA8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B2"/>
    <w:rsid w:val="004C14B2"/>
    <w:rsid w:val="006E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4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4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2015-04-27T10:48:00Z</dcterms:created>
  <dcterms:modified xsi:type="dcterms:W3CDTF">2015-04-27T10:49:00Z</dcterms:modified>
</cp:coreProperties>
</file>