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BC" w:rsidRPr="00E443A6" w:rsidRDefault="002B1445">
      <w:pPr>
        <w:rPr>
          <w:rFonts w:ascii="Times New Roman" w:hAnsi="Times New Roman" w:cs="Times New Roman"/>
          <w:b/>
          <w:sz w:val="24"/>
          <w:szCs w:val="24"/>
        </w:rPr>
      </w:pPr>
      <w:r w:rsidRPr="00E443A6">
        <w:rPr>
          <w:rFonts w:ascii="Times New Roman" w:hAnsi="Times New Roman" w:cs="Times New Roman"/>
          <w:b/>
          <w:sz w:val="24"/>
          <w:szCs w:val="24"/>
        </w:rPr>
        <w:t>Техническое задание на доработку УТ 10.3.</w:t>
      </w:r>
    </w:p>
    <w:p w:rsidR="002B1445" w:rsidRPr="00E443A6" w:rsidRDefault="00082E3C" w:rsidP="002B14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bookmarkStart w:id="0" w:name="_GoBack"/>
      <w:bookmarkEnd w:id="0"/>
      <w:r w:rsidR="00E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445" w:rsidRPr="00E443A6">
        <w:rPr>
          <w:rFonts w:ascii="Times New Roman" w:hAnsi="Times New Roman" w:cs="Times New Roman"/>
          <w:b/>
          <w:sz w:val="24"/>
          <w:szCs w:val="24"/>
        </w:rPr>
        <w:t>Общее описание конфигурации.</w:t>
      </w:r>
    </w:p>
    <w:p w:rsidR="002B1445" w:rsidRDefault="002B1445" w:rsidP="002B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Конфигурация УТ 10.3, доработанная. Платформа 8.1.</w:t>
      </w:r>
    </w:p>
    <w:p w:rsidR="002B1445" w:rsidRDefault="002B1445" w:rsidP="002B1445">
      <w:pPr>
        <w:jc w:val="both"/>
        <w:rPr>
          <w:rFonts w:ascii="Times New Roman" w:hAnsi="Times New Roman" w:cs="Times New Roman"/>
          <w:sz w:val="24"/>
          <w:szCs w:val="24"/>
        </w:rPr>
      </w:pPr>
      <w:r w:rsidRPr="00F420CE">
        <w:rPr>
          <w:rFonts w:ascii="Times New Roman" w:hAnsi="Times New Roman" w:cs="Times New Roman"/>
          <w:sz w:val="24"/>
          <w:szCs w:val="24"/>
        </w:rPr>
        <w:t>В конфигураци</w:t>
      </w:r>
      <w:r>
        <w:rPr>
          <w:rFonts w:ascii="Times New Roman" w:hAnsi="Times New Roman" w:cs="Times New Roman"/>
          <w:sz w:val="24"/>
          <w:szCs w:val="24"/>
        </w:rPr>
        <w:t xml:space="preserve">и с нуля разработан </w:t>
      </w:r>
      <w:r w:rsidRPr="00F420CE">
        <w:rPr>
          <w:rFonts w:ascii="Times New Roman" w:hAnsi="Times New Roman" w:cs="Times New Roman"/>
          <w:sz w:val="24"/>
          <w:szCs w:val="24"/>
        </w:rPr>
        <w:t>документ «</w:t>
      </w:r>
      <w:r>
        <w:rPr>
          <w:rFonts w:ascii="Times New Roman" w:hAnsi="Times New Roman" w:cs="Times New Roman"/>
          <w:sz w:val="24"/>
          <w:szCs w:val="24"/>
        </w:rPr>
        <w:t>Заявка на оплату</w:t>
      </w:r>
      <w:r w:rsidRPr="00F420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(для пользователей форма элемента названа «Счет на оплату» для использования привычной устоявшейся терминологии)</w:t>
      </w:r>
      <w:r w:rsidRPr="00F420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Основное назначение документа – формирование заявок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оплаты счетов поставщику. Подробное описание документа можно посмотреть на вкладках (ТЗ, виды операций, статус приложения 1.).  На текущий момент документ движений не делает. </w:t>
      </w:r>
    </w:p>
    <w:p w:rsidR="002B1445" w:rsidRDefault="002B1445" w:rsidP="002B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оплату считается согласованной, если ее согласовал либо коммерческий директор (установлен статус «Заверено» в поле для согласования коммерческого директора, а в поле для согласования генерального директора установлен статус «Не требуется»), либо ее согласовали и коммерческий и генеральный директора (в полях для согласования коммерческим и генеральным директором установлены статусы «Заверено»).</w:t>
      </w:r>
    </w:p>
    <w:p w:rsidR="002B1445" w:rsidRDefault="002B1445" w:rsidP="002B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конфигурации доработаны документы «Поступление товаров и услуг»,  «Заказ покупателя» и т.п., разработан ряд отчетов.</w:t>
      </w:r>
    </w:p>
    <w:p w:rsidR="00E443A6" w:rsidRPr="00E443A6" w:rsidRDefault="00E443A6" w:rsidP="002B14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443A6">
        <w:rPr>
          <w:rFonts w:ascii="Times New Roman" w:hAnsi="Times New Roman" w:cs="Times New Roman"/>
          <w:b/>
          <w:sz w:val="24"/>
          <w:szCs w:val="24"/>
        </w:rPr>
        <w:t>Описание доработок.</w:t>
      </w:r>
    </w:p>
    <w:p w:rsidR="002B1445" w:rsidRPr="00E443A6" w:rsidRDefault="00E443A6" w:rsidP="002B14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3A6">
        <w:rPr>
          <w:rFonts w:ascii="Times New Roman" w:hAnsi="Times New Roman" w:cs="Times New Roman"/>
          <w:b/>
          <w:sz w:val="24"/>
          <w:szCs w:val="24"/>
        </w:rPr>
        <w:t>2.1. Отчет «Реестр платежей».</w:t>
      </w:r>
    </w:p>
    <w:p w:rsidR="002B1445" w:rsidRDefault="002B1445" w:rsidP="002B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разработать отчет «Реестр платежей».</w:t>
      </w:r>
    </w:p>
    <w:p w:rsidR="000B4F4D" w:rsidRDefault="000B4F4D" w:rsidP="002B1445">
      <w:pPr>
        <w:jc w:val="both"/>
        <w:rPr>
          <w:rFonts w:ascii="Times New Roman" w:hAnsi="Times New Roman" w:cs="Times New Roman"/>
          <w:sz w:val="24"/>
          <w:szCs w:val="24"/>
        </w:rPr>
      </w:pPr>
      <w:r w:rsidRPr="00B5595E">
        <w:rPr>
          <w:rFonts w:ascii="Times New Roman" w:hAnsi="Times New Roman" w:cs="Times New Roman"/>
          <w:b/>
          <w:sz w:val="24"/>
          <w:szCs w:val="24"/>
        </w:rPr>
        <w:t>Назначение о</w:t>
      </w:r>
      <w:r w:rsidR="002B1445" w:rsidRPr="00B5595E">
        <w:rPr>
          <w:rFonts w:ascii="Times New Roman" w:hAnsi="Times New Roman" w:cs="Times New Roman"/>
          <w:b/>
          <w:sz w:val="24"/>
          <w:szCs w:val="24"/>
        </w:rPr>
        <w:t>тчет</w:t>
      </w:r>
      <w:r w:rsidRPr="00B5595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B1445">
        <w:rPr>
          <w:rFonts w:ascii="Times New Roman" w:hAnsi="Times New Roman" w:cs="Times New Roman"/>
          <w:sz w:val="24"/>
          <w:szCs w:val="24"/>
        </w:rPr>
        <w:t xml:space="preserve"> и</w:t>
      </w:r>
      <w:r w:rsidR="002B1445" w:rsidRPr="002B1445">
        <w:rPr>
          <w:rFonts w:ascii="Times New Roman" w:hAnsi="Times New Roman" w:cs="Times New Roman"/>
          <w:sz w:val="24"/>
          <w:szCs w:val="24"/>
        </w:rPr>
        <w:t>спользуется для проверки и платежей на дату и утверждения их</w:t>
      </w:r>
      <w:r w:rsidR="002B1445">
        <w:rPr>
          <w:rFonts w:ascii="Times New Roman" w:hAnsi="Times New Roman" w:cs="Times New Roman"/>
          <w:sz w:val="24"/>
          <w:szCs w:val="24"/>
        </w:rPr>
        <w:t xml:space="preserve"> в оплату. </w:t>
      </w:r>
    </w:p>
    <w:p w:rsidR="000B4F4D" w:rsidRPr="00E443A6" w:rsidRDefault="00E443A6" w:rsidP="002B14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0B4F4D" w:rsidRPr="00E443A6">
        <w:rPr>
          <w:rFonts w:ascii="Times New Roman" w:hAnsi="Times New Roman" w:cs="Times New Roman"/>
          <w:b/>
          <w:sz w:val="24"/>
          <w:szCs w:val="24"/>
        </w:rPr>
        <w:t>:</w:t>
      </w:r>
    </w:p>
    <w:p w:rsidR="002B1445" w:rsidRDefault="002B1445" w:rsidP="000B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F4D">
        <w:rPr>
          <w:rFonts w:ascii="Times New Roman" w:hAnsi="Times New Roman" w:cs="Times New Roman"/>
          <w:sz w:val="24"/>
          <w:szCs w:val="24"/>
        </w:rPr>
        <w:t xml:space="preserve">Если какая либо заявка на оплату не была заверена в текущую дату, он переносится на следующий день, до тех </w:t>
      </w:r>
      <w:proofErr w:type="gramStart"/>
      <w:r w:rsidRPr="000B4F4D">
        <w:rPr>
          <w:rFonts w:ascii="Times New Roman" w:hAnsi="Times New Roman" w:cs="Times New Roman"/>
          <w:sz w:val="24"/>
          <w:szCs w:val="24"/>
        </w:rPr>
        <w:t>пор</w:t>
      </w:r>
      <w:proofErr w:type="gramEnd"/>
      <w:r w:rsidRPr="000B4F4D">
        <w:rPr>
          <w:rFonts w:ascii="Times New Roman" w:hAnsi="Times New Roman" w:cs="Times New Roman"/>
          <w:sz w:val="24"/>
          <w:szCs w:val="24"/>
        </w:rPr>
        <w:t xml:space="preserve"> пока не будет оплачен или не будет удален</w:t>
      </w:r>
      <w:r w:rsidR="000B4F4D" w:rsidRPr="000B4F4D">
        <w:rPr>
          <w:rFonts w:ascii="Times New Roman" w:hAnsi="Times New Roman" w:cs="Times New Roman"/>
          <w:sz w:val="24"/>
          <w:szCs w:val="24"/>
        </w:rPr>
        <w:t xml:space="preserve"> (помечен на удаление)</w:t>
      </w:r>
      <w:r w:rsidRPr="000B4F4D">
        <w:rPr>
          <w:rFonts w:ascii="Times New Roman" w:hAnsi="Times New Roman" w:cs="Times New Roman"/>
          <w:sz w:val="24"/>
          <w:szCs w:val="24"/>
        </w:rPr>
        <w:t>.</w:t>
      </w:r>
    </w:p>
    <w:p w:rsidR="002B1445" w:rsidRDefault="000B4F4D" w:rsidP="000B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F4D">
        <w:rPr>
          <w:rFonts w:ascii="Times New Roman" w:hAnsi="Times New Roman" w:cs="Times New Roman"/>
          <w:sz w:val="24"/>
          <w:szCs w:val="24"/>
        </w:rPr>
        <w:t>Колонку «Сумма задолженности по акту сверки» не нужно рассчитывать всегда. У отчета должна быть настройка типа булево «Рассчитывать». Только при установке признака истинности для этой настройки необходимо вычислять значение для данной</w:t>
      </w:r>
      <w:r>
        <w:rPr>
          <w:rFonts w:ascii="Times New Roman" w:hAnsi="Times New Roman" w:cs="Times New Roman"/>
          <w:sz w:val="24"/>
          <w:szCs w:val="24"/>
        </w:rPr>
        <w:t xml:space="preserve"> колонки. При этом под суммой задолженности по акту сверки понимается весь долг контрагента (по всем договорам), а отрицательные суммы необходимо выделять красным. По умолчанию при формировании отчета сумма задолженности не рассчитывается (для настройки значение устанавливается ложным). </w:t>
      </w:r>
    </w:p>
    <w:p w:rsidR="000B4F4D" w:rsidRDefault="000B4F4D" w:rsidP="000B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колонке «плановая дата платежа» красным необходимо выделять те даты, которые пользователь менял в документе  «Заявка на оплату» вручную.</w:t>
      </w:r>
    </w:p>
    <w:p w:rsidR="000B4F4D" w:rsidRDefault="00E443A6" w:rsidP="000B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разработать кнопку для автозаверения некоторых заявок. Кнопка доступна только для пользователя, который назначен коммерческим директором (назначение происходит через дополнительный регистр сведений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ОтветственныеЛицаДляЗаявокНаОплату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="006818BD">
        <w:rPr>
          <w:rFonts w:ascii="Times New Roman" w:hAnsi="Times New Roman" w:cs="Times New Roman"/>
          <w:sz w:val="24"/>
          <w:szCs w:val="24"/>
        </w:rPr>
        <w:t xml:space="preserve">. Для остальных пользователей кнопка </w:t>
      </w:r>
      <w:r w:rsidR="006818BD">
        <w:rPr>
          <w:rFonts w:ascii="Times New Roman" w:hAnsi="Times New Roman" w:cs="Times New Roman"/>
          <w:sz w:val="24"/>
          <w:szCs w:val="24"/>
        </w:rPr>
        <w:lastRenderedPageBreak/>
        <w:t>не активна. При нажатии на кнопку в заявках на оплату, в которых статус для согласования коммерческого директора «Требуется» меняется на статус «Заверено», остальные статусы автозаверение</w:t>
      </w:r>
      <w:r w:rsidR="00307AFA">
        <w:rPr>
          <w:rFonts w:ascii="Times New Roman" w:hAnsi="Times New Roman" w:cs="Times New Roman"/>
          <w:sz w:val="24"/>
          <w:szCs w:val="24"/>
        </w:rPr>
        <w:t>м изменить нельзя. Помимо изменений в самом документе «Заявка на оплату» необходимо обновить и данные отчета.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443A6" w:rsidRDefault="00307AFA" w:rsidP="00307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отчета </w:t>
      </w:r>
      <w:r w:rsidRPr="00307AFA">
        <w:rPr>
          <w:rFonts w:ascii="Times New Roman" w:hAnsi="Times New Roman" w:cs="Times New Roman"/>
          <w:sz w:val="24"/>
          <w:szCs w:val="24"/>
        </w:rPr>
        <w:t>можно перейти в документы и внести в них изменения, согласно правам в 1С.</w:t>
      </w:r>
    </w:p>
    <w:p w:rsidR="007878E6" w:rsidRDefault="00307AFA" w:rsidP="00307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Необходимо, чтобы для праздничных и выходных дней (суббота и воскресенье) реестр не рассчитывался, а все суммы переносились на следующий день.</w:t>
      </w:r>
      <w:r w:rsidR="007878E6">
        <w:rPr>
          <w:rFonts w:ascii="Times New Roman" w:hAnsi="Times New Roman" w:cs="Times New Roman"/>
          <w:sz w:val="24"/>
          <w:szCs w:val="24"/>
        </w:rPr>
        <w:t xml:space="preserve"> Поскольку в УТ 10.3 нет производственного календаря, то фиксацию праздничных дней </w:t>
      </w:r>
      <w:r w:rsidR="00B32606">
        <w:rPr>
          <w:rFonts w:ascii="Times New Roman" w:hAnsi="Times New Roman" w:cs="Times New Roman"/>
          <w:sz w:val="24"/>
          <w:szCs w:val="24"/>
        </w:rPr>
        <w:t>будет вестись</w:t>
      </w:r>
      <w:r w:rsidR="007878E6">
        <w:rPr>
          <w:rFonts w:ascii="Times New Roman" w:hAnsi="Times New Roman" w:cs="Times New Roman"/>
          <w:sz w:val="24"/>
          <w:szCs w:val="24"/>
        </w:rPr>
        <w:t xml:space="preserve"> с помощью нового регистра сведений «Праздничные дни» (</w:t>
      </w:r>
      <w:r w:rsidR="0011319A">
        <w:rPr>
          <w:rFonts w:ascii="Times New Roman" w:hAnsi="Times New Roman" w:cs="Times New Roman"/>
          <w:sz w:val="24"/>
          <w:szCs w:val="24"/>
        </w:rPr>
        <w:t>пункт 2.2</w:t>
      </w:r>
      <w:r w:rsidR="007878E6">
        <w:rPr>
          <w:rFonts w:ascii="Times New Roman" w:hAnsi="Times New Roman" w:cs="Times New Roman"/>
          <w:sz w:val="24"/>
          <w:szCs w:val="24"/>
        </w:rPr>
        <w:t>).</w:t>
      </w:r>
    </w:p>
    <w:p w:rsidR="00674A70" w:rsidRDefault="00674A70" w:rsidP="00307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отчету согласно правам, описанным в приложении 1 на вкладке «ТЗ».</w:t>
      </w:r>
    </w:p>
    <w:p w:rsidR="007878E6" w:rsidRPr="007878E6" w:rsidRDefault="007878E6" w:rsidP="00787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8E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78E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Регистр сведений</w:t>
      </w:r>
      <w:r w:rsidRPr="007878E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Праздничные дни</w:t>
      </w:r>
      <w:r w:rsidRPr="007878E6">
        <w:rPr>
          <w:rFonts w:ascii="Times New Roman" w:hAnsi="Times New Roman" w:cs="Times New Roman"/>
          <w:b/>
          <w:sz w:val="24"/>
          <w:szCs w:val="24"/>
        </w:rPr>
        <w:t>».</w:t>
      </w:r>
    </w:p>
    <w:p w:rsidR="007878E6" w:rsidRDefault="00B5595E" w:rsidP="00787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разработать регистр сведений «Праздничные дни».</w:t>
      </w:r>
    </w:p>
    <w:p w:rsidR="00B5595E" w:rsidRDefault="00B5595E" w:rsidP="007878E6">
      <w:pPr>
        <w:jc w:val="both"/>
        <w:rPr>
          <w:rFonts w:ascii="Times New Roman" w:hAnsi="Times New Roman" w:cs="Times New Roman"/>
          <w:sz w:val="24"/>
          <w:szCs w:val="24"/>
        </w:rPr>
      </w:pPr>
      <w:r w:rsidRPr="00B5595E">
        <w:rPr>
          <w:rFonts w:ascii="Times New Roman" w:hAnsi="Times New Roman" w:cs="Times New Roman"/>
          <w:b/>
          <w:sz w:val="24"/>
          <w:szCs w:val="24"/>
        </w:rPr>
        <w:t xml:space="preserve">Назначение регистра </w:t>
      </w:r>
      <w:r w:rsidR="00B3260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32606">
        <w:rPr>
          <w:rFonts w:ascii="Times New Roman" w:hAnsi="Times New Roman" w:cs="Times New Roman"/>
          <w:sz w:val="24"/>
          <w:szCs w:val="24"/>
        </w:rPr>
        <w:t>фиксация в базе праздничных и прочих нерабочих дней.</w:t>
      </w:r>
    </w:p>
    <w:p w:rsidR="00B32606" w:rsidRDefault="00B32606" w:rsidP="00787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Требования:</w:t>
      </w:r>
    </w:p>
    <w:p w:rsidR="00B32606" w:rsidRDefault="00B32606" w:rsidP="00B326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регистре ручным способом необходимо указывать те дни, которые не являются рабочими в организации заказчика.</w:t>
      </w:r>
    </w:p>
    <w:p w:rsidR="00B32606" w:rsidRPr="00B32606" w:rsidRDefault="00B32606" w:rsidP="00B326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606">
        <w:rPr>
          <w:rFonts w:ascii="Times New Roman" w:hAnsi="Times New Roman" w:cs="Times New Roman"/>
          <w:b/>
          <w:sz w:val="24"/>
          <w:szCs w:val="24"/>
        </w:rPr>
        <w:t>2.3. Отчет «Календарь оплат»</w:t>
      </w:r>
    </w:p>
    <w:p w:rsidR="00B32606" w:rsidRDefault="00B32606" w:rsidP="00B32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разработать отчет «</w:t>
      </w:r>
      <w:r>
        <w:rPr>
          <w:rFonts w:ascii="Times New Roman" w:hAnsi="Times New Roman" w:cs="Times New Roman"/>
          <w:sz w:val="24"/>
          <w:szCs w:val="24"/>
        </w:rPr>
        <w:t>Календарь оплат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32606" w:rsidRDefault="00B32606" w:rsidP="00B32606">
      <w:pPr>
        <w:jc w:val="both"/>
        <w:rPr>
          <w:rFonts w:ascii="Times New Roman" w:hAnsi="Times New Roman" w:cs="Times New Roman"/>
          <w:sz w:val="24"/>
          <w:szCs w:val="24"/>
        </w:rPr>
      </w:pPr>
      <w:r w:rsidRPr="00B5595E">
        <w:rPr>
          <w:rFonts w:ascii="Times New Roman" w:hAnsi="Times New Roman" w:cs="Times New Roman"/>
          <w:b/>
          <w:sz w:val="24"/>
          <w:szCs w:val="24"/>
        </w:rPr>
        <w:t>Назначение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A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A70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674A70" w:rsidRPr="00674A70">
        <w:rPr>
          <w:rFonts w:ascii="Times New Roman" w:hAnsi="Times New Roman" w:cs="Times New Roman"/>
          <w:sz w:val="24"/>
          <w:szCs w:val="24"/>
        </w:rPr>
        <w:t>контроля платежей на месяц и планирования бюджета оплат</w:t>
      </w:r>
    </w:p>
    <w:p w:rsidR="00B32606" w:rsidRPr="00E443A6" w:rsidRDefault="00B32606" w:rsidP="00B326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E443A6">
        <w:rPr>
          <w:rFonts w:ascii="Times New Roman" w:hAnsi="Times New Roman" w:cs="Times New Roman"/>
          <w:b/>
          <w:sz w:val="24"/>
          <w:szCs w:val="24"/>
        </w:rPr>
        <w:t>:</w:t>
      </w:r>
    </w:p>
    <w:p w:rsidR="00B32606" w:rsidRDefault="00B32606" w:rsidP="00B326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Внешний вид отчета представлен в приложении 1 на вкладке </w:t>
      </w:r>
      <w:r w:rsidR="005211F9">
        <w:rPr>
          <w:rFonts w:ascii="Times New Roman" w:hAnsi="Times New Roman" w:cs="Times New Roman"/>
          <w:sz w:val="24"/>
          <w:szCs w:val="24"/>
        </w:rPr>
        <w:t>«Календарь оплат».</w:t>
      </w:r>
    </w:p>
    <w:p w:rsidR="005211F9" w:rsidRDefault="005211F9" w:rsidP="005211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Необходимо, чтобы для праздничных и выходных дней (суббота и воскресенье) </w:t>
      </w:r>
      <w:r>
        <w:rPr>
          <w:rFonts w:ascii="Times New Roman" w:hAnsi="Times New Roman" w:cs="Times New Roman"/>
          <w:sz w:val="24"/>
          <w:szCs w:val="24"/>
        </w:rPr>
        <w:t>в календаре ничего рас</w:t>
      </w:r>
      <w:r w:rsidR="001131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читывалось</w:t>
      </w:r>
      <w:r>
        <w:rPr>
          <w:rFonts w:ascii="Times New Roman" w:hAnsi="Times New Roman" w:cs="Times New Roman"/>
          <w:sz w:val="24"/>
          <w:szCs w:val="24"/>
        </w:rPr>
        <w:t>, а все суммы переносились на следующий день. Поскольку в УТ 10.3 нет производственного календаря, то фиксацию праздничных дней будет вестись с помощью нового регистра сведений «Праздничные дни» (</w:t>
      </w:r>
      <w:r w:rsidR="0011319A">
        <w:rPr>
          <w:rFonts w:ascii="Times New Roman" w:hAnsi="Times New Roman" w:cs="Times New Roman"/>
          <w:sz w:val="24"/>
          <w:szCs w:val="24"/>
        </w:rPr>
        <w:t>пункт 2.2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1319A" w:rsidRDefault="0011319A" w:rsidP="001131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отчета должна быть возможность установить отбор по менеджеру, товарной группе, виду операции (имеется в виду вид операции документа «Заявка на оплату»). Пример отбора указан </w:t>
      </w:r>
      <w:r>
        <w:rPr>
          <w:rFonts w:ascii="Times New Roman" w:hAnsi="Times New Roman" w:cs="Times New Roman"/>
          <w:sz w:val="24"/>
          <w:szCs w:val="24"/>
        </w:rPr>
        <w:t>в приложении 1 на вкладке «Календарь оплат».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иметь возможность устанавливать разные виды сравнения в отборе (равно/не равно и т.п.). Если отборы не заданы, то отчет формируется по всем менеджерам для всех видов операций и по всем товарным группам.</w:t>
      </w:r>
    </w:p>
    <w:p w:rsidR="00B32606" w:rsidRDefault="00522F07" w:rsidP="00B326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  <w:r w:rsidR="00157A9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«Сумма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57A90">
        <w:rPr>
          <w:rFonts w:ascii="Times New Roman" w:hAnsi="Times New Roman" w:cs="Times New Roman"/>
          <w:sz w:val="24"/>
          <w:szCs w:val="24"/>
        </w:rPr>
        <w:t xml:space="preserve">указывает итоговую сумму виду операции «Транспортные расходы» документа.  </w:t>
      </w:r>
    </w:p>
    <w:p w:rsidR="00157A90" w:rsidRDefault="00157A90" w:rsidP="00157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Поле «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указывает </w:t>
      </w:r>
      <w:r w:rsidR="00674A70">
        <w:rPr>
          <w:rFonts w:ascii="Times New Roman" w:hAnsi="Times New Roman" w:cs="Times New Roman"/>
          <w:sz w:val="24"/>
          <w:szCs w:val="24"/>
        </w:rPr>
        <w:t>отношение суммы транспортных расходов (то есть суммы всех заявок на оплату с видом операции «транспортные расходы») к общей сумме по всем заявкам на оплату.</w:t>
      </w:r>
    </w:p>
    <w:p w:rsidR="00674A70" w:rsidRPr="00674A70" w:rsidRDefault="00B32606" w:rsidP="00674A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отчета </w:t>
      </w:r>
      <w:r w:rsidRPr="00307AFA">
        <w:rPr>
          <w:rFonts w:ascii="Times New Roman" w:hAnsi="Times New Roman" w:cs="Times New Roman"/>
          <w:sz w:val="24"/>
          <w:szCs w:val="24"/>
        </w:rPr>
        <w:t xml:space="preserve">можно перейти в </w:t>
      </w:r>
      <w:r w:rsidR="00674A70">
        <w:rPr>
          <w:rFonts w:ascii="Times New Roman" w:hAnsi="Times New Roman" w:cs="Times New Roman"/>
          <w:sz w:val="24"/>
          <w:szCs w:val="24"/>
        </w:rPr>
        <w:t>отчет «Реестр платежей» при нажатии на сумму, указанную в одном из дней (дата формирования платежа устанавливается равной дню, с которого перешли в реестр)</w:t>
      </w:r>
      <w:r w:rsidRPr="00307AFA">
        <w:rPr>
          <w:rFonts w:ascii="Times New Roman" w:hAnsi="Times New Roman" w:cs="Times New Roman"/>
          <w:sz w:val="24"/>
          <w:szCs w:val="24"/>
        </w:rPr>
        <w:t xml:space="preserve"> согласно правам в 1С.</w:t>
      </w:r>
    </w:p>
    <w:p w:rsidR="00307AFA" w:rsidRPr="007878E6" w:rsidRDefault="00307AFA" w:rsidP="007878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7AFA" w:rsidRPr="0078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3D03"/>
    <w:multiLevelType w:val="hybridMultilevel"/>
    <w:tmpl w:val="4FFA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36C6B"/>
    <w:multiLevelType w:val="hybridMultilevel"/>
    <w:tmpl w:val="0A48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71EE7"/>
    <w:multiLevelType w:val="hybridMultilevel"/>
    <w:tmpl w:val="4FFA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45"/>
    <w:rsid w:val="00046A8F"/>
    <w:rsid w:val="00082E3C"/>
    <w:rsid w:val="000B4F4D"/>
    <w:rsid w:val="0011319A"/>
    <w:rsid w:val="00157A90"/>
    <w:rsid w:val="002B1445"/>
    <w:rsid w:val="00307AFA"/>
    <w:rsid w:val="005211F9"/>
    <w:rsid w:val="00522F07"/>
    <w:rsid w:val="00674A70"/>
    <w:rsid w:val="006818BD"/>
    <w:rsid w:val="007878E6"/>
    <w:rsid w:val="00B32606"/>
    <w:rsid w:val="00B5595E"/>
    <w:rsid w:val="00E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Emelyanova_Evgeniya</dc:creator>
  <cp:keywords/>
  <dc:description/>
  <cp:lastModifiedBy>Emelyanova_Evgeniya</cp:lastModifiedBy>
  <cp:revision>6</cp:revision>
  <dcterms:created xsi:type="dcterms:W3CDTF">2015-05-12T08:12:00Z</dcterms:created>
  <dcterms:modified xsi:type="dcterms:W3CDTF">2015-05-12T12:21:00Z</dcterms:modified>
</cp:coreProperties>
</file>