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D" w:rsidRPr="006F2727" w:rsidRDefault="0046394D" w:rsidP="0046394D">
      <w:pPr>
        <w:pStyle w:val="a8"/>
        <w:shd w:val="clear" w:color="auto" w:fill="auto"/>
        <w:tabs>
          <w:tab w:val="right" w:leader="dot" w:pos="8543"/>
        </w:tabs>
        <w:spacing w:before="0" w:line="360" w:lineRule="auto"/>
        <w:ind w:left="567"/>
        <w:contextualSpacing/>
        <w:jc w:val="center"/>
        <w:rPr>
          <w:sz w:val="28"/>
          <w:szCs w:val="28"/>
        </w:rPr>
      </w:pPr>
      <w:r w:rsidRPr="00BB1010">
        <w:rPr>
          <w:sz w:val="28"/>
          <w:szCs w:val="28"/>
        </w:rPr>
        <w:t xml:space="preserve">Управленческий учет затрат, </w:t>
      </w:r>
      <w:r>
        <w:rPr>
          <w:sz w:val="28"/>
          <w:szCs w:val="28"/>
        </w:rPr>
        <w:t xml:space="preserve"> </w:t>
      </w:r>
      <w:r w:rsidRPr="00BB1010">
        <w:rPr>
          <w:sz w:val="28"/>
          <w:szCs w:val="28"/>
        </w:rPr>
        <w:t>финансовый результат в прикладном решении  "1</w:t>
      </w:r>
      <w:r w:rsidRPr="00BB1010">
        <w:rPr>
          <w:sz w:val="28"/>
          <w:szCs w:val="28"/>
          <w:lang w:val="en-US"/>
        </w:rPr>
        <w:t>C</w:t>
      </w:r>
      <w:r w:rsidRPr="00BB1010">
        <w:rPr>
          <w:sz w:val="28"/>
          <w:szCs w:val="28"/>
        </w:rPr>
        <w:t>:</w:t>
      </w:r>
      <w:r w:rsidRPr="00BB1010">
        <w:rPr>
          <w:sz w:val="28"/>
          <w:szCs w:val="28"/>
          <w:lang w:val="en-US"/>
        </w:rPr>
        <w:t>ERP</w:t>
      </w:r>
      <w:r w:rsidRPr="00BB1010">
        <w:rPr>
          <w:sz w:val="28"/>
          <w:szCs w:val="28"/>
        </w:rPr>
        <w:t xml:space="preserve"> Управление предприятием 2.0 "</w:t>
      </w:r>
      <w:r>
        <w:rPr>
          <w:sz w:val="28"/>
          <w:szCs w:val="28"/>
        </w:rPr>
        <w:t>.</w:t>
      </w:r>
    </w:p>
    <w:p w:rsidR="0046394D" w:rsidRPr="008E70BC" w:rsidRDefault="0046394D" w:rsidP="0046394D">
      <w:pPr>
        <w:pStyle w:val="40"/>
        <w:framePr w:wrap="none" w:vAnchor="page" w:hAnchor="page" w:x="2003" w:y="15574"/>
        <w:shd w:val="clear" w:color="auto" w:fill="auto"/>
        <w:spacing w:line="36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70BC">
        <w:rPr>
          <w:rFonts w:ascii="Times New Roman" w:hAnsi="Times New Roman" w:cs="Times New Roman"/>
          <w:sz w:val="28"/>
          <w:szCs w:val="28"/>
        </w:rPr>
        <w:t>4</w:t>
      </w:r>
    </w:p>
    <w:p w:rsidR="0046394D" w:rsidRPr="00BB1010" w:rsidRDefault="0046394D" w:rsidP="0046394D">
      <w:pPr>
        <w:pStyle w:val="a8"/>
        <w:shd w:val="clear" w:color="auto" w:fill="auto"/>
        <w:tabs>
          <w:tab w:val="left" w:pos="306"/>
        </w:tabs>
        <w:spacing w:before="0" w:after="0" w:line="360" w:lineRule="auto"/>
        <w:ind w:left="40"/>
        <w:jc w:val="center"/>
        <w:rPr>
          <w:sz w:val="28"/>
          <w:szCs w:val="28"/>
        </w:rPr>
      </w:pPr>
      <w:r w:rsidRPr="00BB1010">
        <w:rPr>
          <w:sz w:val="28"/>
          <w:szCs w:val="28"/>
        </w:rPr>
        <w:t>ВЕДЕНИЕ УПРАВЛЕНЧЕСКОГО УЧЕТА С ИСПОЛЬЗОВАНИЕМ</w:t>
      </w:r>
    </w:p>
    <w:p w:rsidR="0046394D" w:rsidRDefault="0046394D" w:rsidP="0046394D">
      <w:pPr>
        <w:pStyle w:val="a8"/>
        <w:shd w:val="clear" w:color="auto" w:fill="auto"/>
        <w:tabs>
          <w:tab w:val="right" w:leader="dot" w:pos="8323"/>
        </w:tabs>
        <w:spacing w:before="0" w:line="360" w:lineRule="auto"/>
        <w:ind w:left="40"/>
        <w:rPr>
          <w:b w:val="0"/>
          <w:i/>
          <w:sz w:val="28"/>
          <w:szCs w:val="28"/>
        </w:rPr>
      </w:pPr>
      <w:r w:rsidRPr="00BB1010">
        <w:rPr>
          <w:sz w:val="28"/>
          <w:szCs w:val="28"/>
        </w:rPr>
        <w:t>ПОДСИСТЕМ ОПЕРАТИВНОГО УЧЕТА</w:t>
      </w:r>
    </w:p>
    <w:p w:rsidR="0046394D" w:rsidRPr="000A6AAF" w:rsidRDefault="0046394D" w:rsidP="0046394D">
      <w:pPr>
        <w:pStyle w:val="a8"/>
        <w:shd w:val="clear" w:color="auto" w:fill="auto"/>
        <w:tabs>
          <w:tab w:val="right" w:leader="dot" w:pos="8323"/>
        </w:tabs>
        <w:spacing w:before="0" w:line="360" w:lineRule="auto"/>
        <w:ind w:left="40"/>
        <w:rPr>
          <w:i/>
          <w:sz w:val="28"/>
          <w:szCs w:val="28"/>
        </w:rPr>
      </w:pPr>
      <w:r w:rsidRPr="000A6AAF">
        <w:rPr>
          <w:b w:val="0"/>
          <w:i/>
          <w:sz w:val="28"/>
          <w:szCs w:val="28"/>
        </w:rPr>
        <w:t>Организация оперативного учета</w:t>
      </w:r>
    </w:p>
    <w:p w:rsidR="0046394D" w:rsidRPr="000A6AAF" w:rsidRDefault="0046394D" w:rsidP="0046394D">
      <w:pPr>
        <w:pStyle w:val="a8"/>
        <w:shd w:val="clear" w:color="auto" w:fill="auto"/>
        <w:tabs>
          <w:tab w:val="left" w:pos="544"/>
        </w:tabs>
        <w:spacing w:before="0" w:after="0" w:line="360" w:lineRule="auto"/>
        <w:ind w:left="40"/>
        <w:rPr>
          <w:b w:val="0"/>
          <w:i/>
          <w:sz w:val="28"/>
          <w:szCs w:val="28"/>
        </w:rPr>
      </w:pPr>
      <w:r w:rsidRPr="000A6AAF">
        <w:rPr>
          <w:b w:val="0"/>
          <w:i/>
          <w:sz w:val="28"/>
          <w:szCs w:val="28"/>
        </w:rPr>
        <w:t>Нормативно-справочная информация, используемая для</w:t>
      </w:r>
    </w:p>
    <w:p w:rsidR="0046394D" w:rsidRPr="000A6AAF" w:rsidRDefault="0046394D" w:rsidP="0046394D">
      <w:pPr>
        <w:pStyle w:val="a8"/>
        <w:shd w:val="clear" w:color="auto" w:fill="auto"/>
        <w:tabs>
          <w:tab w:val="right" w:leader="dot" w:pos="8323"/>
        </w:tabs>
        <w:spacing w:before="0" w:line="360" w:lineRule="auto"/>
        <w:ind w:left="40"/>
        <w:rPr>
          <w:b w:val="0"/>
          <w:i/>
          <w:sz w:val="28"/>
          <w:szCs w:val="28"/>
        </w:rPr>
      </w:pPr>
      <w:r w:rsidRPr="000A6AAF">
        <w:rPr>
          <w:b w:val="0"/>
          <w:i/>
          <w:sz w:val="28"/>
          <w:szCs w:val="28"/>
        </w:rPr>
        <w:t>управленческого учета.</w:t>
      </w:r>
    </w:p>
    <w:p w:rsidR="0046394D" w:rsidRPr="000A6AAF" w:rsidRDefault="0046394D" w:rsidP="0046394D">
      <w:pPr>
        <w:pStyle w:val="a8"/>
        <w:shd w:val="clear" w:color="auto" w:fill="auto"/>
        <w:tabs>
          <w:tab w:val="left" w:pos="544"/>
          <w:tab w:val="right" w:leader="dot" w:pos="8323"/>
        </w:tabs>
        <w:spacing w:before="0" w:after="0" w:line="360" w:lineRule="auto"/>
        <w:ind w:left="40"/>
        <w:rPr>
          <w:b w:val="0"/>
          <w:i/>
          <w:sz w:val="28"/>
          <w:szCs w:val="28"/>
        </w:rPr>
      </w:pPr>
      <w:r w:rsidRPr="000A6AAF">
        <w:rPr>
          <w:b w:val="0"/>
          <w:i/>
          <w:sz w:val="28"/>
          <w:szCs w:val="28"/>
        </w:rPr>
        <w:t>Ввод начальных остатков.</w:t>
      </w:r>
    </w:p>
    <w:p w:rsidR="0046394D" w:rsidRPr="007005B7" w:rsidRDefault="0046394D" w:rsidP="0046394D">
      <w:pPr>
        <w:pStyle w:val="a8"/>
        <w:shd w:val="clear" w:color="auto" w:fill="auto"/>
        <w:tabs>
          <w:tab w:val="left" w:pos="544"/>
          <w:tab w:val="right" w:leader="dot" w:pos="8323"/>
        </w:tabs>
        <w:spacing w:before="0" w:after="0" w:line="360" w:lineRule="auto"/>
        <w:ind w:left="40"/>
        <w:rPr>
          <w:b w:val="0"/>
          <w:sz w:val="28"/>
          <w:szCs w:val="28"/>
        </w:rPr>
      </w:pPr>
      <w:r w:rsidRPr="000A6AAF">
        <w:rPr>
          <w:b w:val="0"/>
          <w:i/>
          <w:sz w:val="28"/>
          <w:szCs w:val="28"/>
        </w:rPr>
        <w:t>Учет движения денежных средств (выплаты и поступления</w:t>
      </w:r>
      <w:r w:rsidRPr="007005B7">
        <w:rPr>
          <w:b w:val="0"/>
          <w:i/>
          <w:sz w:val="28"/>
          <w:szCs w:val="28"/>
        </w:rPr>
        <w:t>)</w:t>
      </w:r>
      <w:r w:rsidRPr="007005B7">
        <w:rPr>
          <w:b w:val="0"/>
          <w:sz w:val="28"/>
          <w:szCs w:val="28"/>
        </w:rPr>
        <w:t>. Нормативно-справочная информация раздела учета. Казначейство. Учет наличных денежных средств. Учет безналичных денежных средств. Учет денежных средств у подотчетных лиц</w:t>
      </w:r>
      <w:r>
        <w:rPr>
          <w:b w:val="0"/>
          <w:sz w:val="28"/>
          <w:szCs w:val="28"/>
        </w:rPr>
        <w:t xml:space="preserve">. </w:t>
      </w:r>
      <w:r w:rsidRPr="007005B7">
        <w:rPr>
          <w:b w:val="0"/>
          <w:sz w:val="28"/>
          <w:szCs w:val="28"/>
        </w:rPr>
        <w:t>Учет денежных средств на депозитах в банках</w:t>
      </w:r>
      <w:r>
        <w:rPr>
          <w:b w:val="0"/>
          <w:sz w:val="28"/>
          <w:szCs w:val="28"/>
        </w:rPr>
        <w:t xml:space="preserve">. </w:t>
      </w:r>
    </w:p>
    <w:p w:rsidR="0046394D" w:rsidRPr="00234FB6" w:rsidRDefault="0046394D" w:rsidP="0046394D">
      <w:pPr>
        <w:pStyle w:val="a8"/>
        <w:shd w:val="clear" w:color="auto" w:fill="auto"/>
        <w:tabs>
          <w:tab w:val="left" w:pos="544"/>
          <w:tab w:val="right" w:leader="dot" w:pos="8323"/>
        </w:tabs>
        <w:spacing w:before="0" w:after="0" w:line="360" w:lineRule="auto"/>
        <w:ind w:left="40"/>
        <w:rPr>
          <w:b w:val="0"/>
          <w:sz w:val="28"/>
          <w:szCs w:val="28"/>
        </w:rPr>
      </w:pPr>
      <w:r w:rsidRPr="00DB2017">
        <w:rPr>
          <w:b w:val="0"/>
          <w:i/>
          <w:sz w:val="28"/>
          <w:szCs w:val="28"/>
        </w:rPr>
        <w:t>Учет товарно-материальных ценностей</w:t>
      </w:r>
      <w:r>
        <w:rPr>
          <w:b w:val="0"/>
          <w:i/>
          <w:sz w:val="28"/>
          <w:szCs w:val="28"/>
        </w:rPr>
        <w:t xml:space="preserve">. </w:t>
      </w:r>
      <w:r w:rsidRPr="00DB2017">
        <w:rPr>
          <w:b w:val="0"/>
          <w:sz w:val="28"/>
          <w:szCs w:val="28"/>
        </w:rPr>
        <w:t xml:space="preserve">Нормативно-справочная информация </w:t>
      </w:r>
      <w:r w:rsidRPr="00234FB6">
        <w:rPr>
          <w:b w:val="0"/>
          <w:sz w:val="28"/>
          <w:szCs w:val="28"/>
        </w:rPr>
        <w:t>раздела учета. Учет операций по поступлению товарно-материальных ценностей. Учет складских операций. Учет операций по реализации товаров. Учет операций у комиссионера. Учет операций у комитента.</w:t>
      </w:r>
    </w:p>
    <w:p w:rsidR="0046394D" w:rsidRDefault="0046394D" w:rsidP="0046394D">
      <w:pPr>
        <w:pStyle w:val="a8"/>
        <w:shd w:val="clear" w:color="auto" w:fill="auto"/>
        <w:tabs>
          <w:tab w:val="left" w:pos="544"/>
          <w:tab w:val="right" w:leader="dot" w:pos="8323"/>
        </w:tabs>
        <w:spacing w:before="0" w:after="0" w:line="360" w:lineRule="auto"/>
        <w:ind w:left="40"/>
        <w:rPr>
          <w:b w:val="0"/>
          <w:sz w:val="28"/>
          <w:szCs w:val="28"/>
        </w:rPr>
      </w:pPr>
      <w:r w:rsidRPr="00234FB6">
        <w:rPr>
          <w:b w:val="0"/>
          <w:i/>
          <w:sz w:val="28"/>
          <w:szCs w:val="28"/>
        </w:rPr>
        <w:t>Учет расчетов (дебиторская и кредиторская задолженность)</w:t>
      </w:r>
      <w:r>
        <w:rPr>
          <w:b w:val="0"/>
          <w:i/>
          <w:sz w:val="28"/>
          <w:szCs w:val="28"/>
        </w:rPr>
        <w:t xml:space="preserve">. </w:t>
      </w:r>
      <w:r w:rsidRPr="00234FB6">
        <w:rPr>
          <w:b w:val="0"/>
          <w:sz w:val="28"/>
          <w:szCs w:val="28"/>
        </w:rPr>
        <w:t xml:space="preserve">Нормативно-справочная информация раздела учета. Расчеты с поставщиками и клиентами. Расчеты по кредитам и займам. </w:t>
      </w:r>
    </w:p>
    <w:p w:rsidR="00CB6E81" w:rsidRPr="0046394D" w:rsidRDefault="00CB6E81" w:rsidP="00463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E81" w:rsidRPr="0046394D" w:rsidSect="004639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F2" w:rsidRDefault="00A90AF2" w:rsidP="0046394D">
      <w:pPr>
        <w:spacing w:after="0" w:line="240" w:lineRule="auto"/>
      </w:pPr>
      <w:r>
        <w:separator/>
      </w:r>
    </w:p>
  </w:endnote>
  <w:endnote w:type="continuationSeparator" w:id="0">
    <w:p w:rsidR="00A90AF2" w:rsidRDefault="00A90AF2" w:rsidP="0046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F2" w:rsidRDefault="00A90AF2" w:rsidP="0046394D">
      <w:pPr>
        <w:spacing w:after="0" w:line="240" w:lineRule="auto"/>
      </w:pPr>
      <w:r>
        <w:separator/>
      </w:r>
    </w:p>
  </w:footnote>
  <w:footnote w:type="continuationSeparator" w:id="0">
    <w:p w:rsidR="00A90AF2" w:rsidRDefault="00A90AF2" w:rsidP="00463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94D"/>
    <w:rsid w:val="0046394D"/>
    <w:rsid w:val="00A90AF2"/>
    <w:rsid w:val="00CB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394D"/>
  </w:style>
  <w:style w:type="paragraph" w:styleId="a5">
    <w:name w:val="footer"/>
    <w:basedOn w:val="a"/>
    <w:link w:val="a6"/>
    <w:uiPriority w:val="99"/>
    <w:semiHidden/>
    <w:unhideWhenUsed/>
    <w:rsid w:val="0046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394D"/>
  </w:style>
  <w:style w:type="character" w:customStyle="1" w:styleId="a7">
    <w:name w:val="Оглавление_"/>
    <w:link w:val="a8"/>
    <w:rsid w:val="0046394D"/>
    <w:rPr>
      <w:b/>
      <w:bCs/>
      <w:spacing w:val="-3"/>
      <w:sz w:val="16"/>
      <w:szCs w:val="16"/>
      <w:shd w:val="clear" w:color="auto" w:fill="FFFFFF"/>
    </w:rPr>
  </w:style>
  <w:style w:type="paragraph" w:customStyle="1" w:styleId="a8">
    <w:name w:val="Оглавление"/>
    <w:basedOn w:val="a"/>
    <w:link w:val="a7"/>
    <w:rsid w:val="0046394D"/>
    <w:pPr>
      <w:widowControl w:val="0"/>
      <w:shd w:val="clear" w:color="auto" w:fill="FFFFFF"/>
      <w:spacing w:before="60" w:after="60" w:line="0" w:lineRule="atLeast"/>
      <w:jc w:val="both"/>
    </w:pPr>
    <w:rPr>
      <w:b/>
      <w:bCs/>
      <w:spacing w:val="-3"/>
      <w:sz w:val="16"/>
      <w:szCs w:val="16"/>
    </w:rPr>
  </w:style>
  <w:style w:type="character" w:customStyle="1" w:styleId="4">
    <w:name w:val="Колонтитул (4)_"/>
    <w:basedOn w:val="a0"/>
    <w:link w:val="40"/>
    <w:rsid w:val="0046394D"/>
    <w:rPr>
      <w:rFonts w:ascii="MS Mincho" w:eastAsia="MS Mincho" w:hAnsi="MS Mincho" w:cs="MS Mincho"/>
      <w:sz w:val="21"/>
      <w:szCs w:val="21"/>
      <w:shd w:val="clear" w:color="auto" w:fill="FFFFFF"/>
    </w:rPr>
  </w:style>
  <w:style w:type="character" w:customStyle="1" w:styleId="2">
    <w:name w:val="Оглавление (2)_"/>
    <w:basedOn w:val="a0"/>
    <w:link w:val="20"/>
    <w:rsid w:val="0046394D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Колонтитул (4)"/>
    <w:basedOn w:val="a"/>
    <w:link w:val="4"/>
    <w:rsid w:val="0046394D"/>
    <w:pPr>
      <w:widowControl w:val="0"/>
      <w:shd w:val="clear" w:color="auto" w:fill="FFFFFF"/>
      <w:spacing w:after="0" w:line="0" w:lineRule="atLeast"/>
    </w:pPr>
    <w:rPr>
      <w:rFonts w:ascii="MS Mincho" w:eastAsia="MS Mincho" w:hAnsi="MS Mincho" w:cs="MS Mincho"/>
      <w:sz w:val="21"/>
      <w:szCs w:val="21"/>
    </w:rPr>
  </w:style>
  <w:style w:type="paragraph" w:customStyle="1" w:styleId="20">
    <w:name w:val="Оглавление (2)"/>
    <w:basedOn w:val="a"/>
    <w:link w:val="2"/>
    <w:rsid w:val="0046394D"/>
    <w:pPr>
      <w:widowControl w:val="0"/>
      <w:shd w:val="clear" w:color="auto" w:fill="FFFFFF"/>
      <w:spacing w:after="0" w:line="274" w:lineRule="exact"/>
      <w:jc w:val="both"/>
    </w:pPr>
    <w:rPr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Krokoz™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2015-12-06T17:01:00Z</dcterms:created>
  <dcterms:modified xsi:type="dcterms:W3CDTF">2015-12-06T17:03:00Z</dcterms:modified>
</cp:coreProperties>
</file>