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Техническое задание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Обоснование необходимости доработки типовой конфигурации УТ 11.2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Создание необходимых объектов конфигурации, изменение существующих.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Схема ведения учёта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center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Обоснование необходимости доработки типовой конфигурации УТ 11.2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  <w:jc w:val="both"/>
      </w:pPr>
      <w:r w:rsidDel="00000000" w:rsidR="00000000" w:rsidRPr="00000000">
        <w:rPr>
          <w:rtl w:val="0"/>
        </w:rPr>
        <w:t xml:space="preserve">Основой продажи туристических услуг является их доступность в разрезе времени, то есть необходимо в программе сохранять начиная с какой даты и заканчивая какой датой выбранную услугу можно продавать. Это актуально для “Проезда”, “Проживания в гостинице”.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  <w:jc w:val="both"/>
      </w:pPr>
      <w:r w:rsidDel="00000000" w:rsidR="00000000" w:rsidRPr="00000000">
        <w:rPr>
          <w:rtl w:val="0"/>
        </w:rPr>
        <w:t xml:space="preserve">В типовой конфигурации ситуация другая, если у нас есть остаток “Товара” то его можно продавать пока его остаток не кончится, что нам не подходит ввиду того что мы не сможем обозначить периоды когда остаток есть и когда его нет. То есть все остатки только на одну дату.</w:t>
      </w:r>
    </w:p>
    <w:p w:rsidR="00000000" w:rsidDel="00000000" w:rsidP="00000000" w:rsidRDefault="00000000" w:rsidRPr="00000000">
      <w:pPr>
        <w:ind w:left="0"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2. Создание необходимых объектов конфигурации, изменение существующих.</w:t>
      </w:r>
    </w:p>
    <w:p w:rsidR="00000000" w:rsidDel="00000000" w:rsidP="00000000" w:rsidRDefault="00000000" w:rsidRPr="00000000">
      <w:pPr>
        <w:ind w:left="0"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  <w:jc w:val="left"/>
      </w:pPr>
      <w:r w:rsidDel="00000000" w:rsidR="00000000" w:rsidRPr="00000000">
        <w:rPr>
          <w:rtl w:val="0"/>
        </w:rPr>
        <w:t xml:space="preserve">Для реализации необходимого функционала необходимо внести следующие изменения в типовую конфигурацию: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Добавить регистр сведений “ГИ_ПланТуристическихУслуг”  в котором будет сохранятся планирование доступности туристических услуг на период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Добавить документ “ГИ_ПланированиеТуристическихУслуг” в котором будет фиксироваться какая услуга в какой период времени будет доступна для продажи и по какой цене. При проведении данного документа данные записываются в “ГИ_ПланированиеТуристическихУслуг”  и “Цены номенклатуры”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 документ “Заказ клиента” в табличную часть “Товары” добавить реквизиты “ГИ_ДатаНачала” и “ГИ_ДатаОкончания” для уточнения заказываемой номенклатуры по периоду времени. То есть клиент может заказать не просто количество услуги а ещё с какого по какое число он хочет её получить.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/>
      </w:pPr>
      <w:r w:rsidDel="00000000" w:rsidR="00000000" w:rsidRPr="00000000">
        <w:rPr>
          <w:rtl w:val="0"/>
        </w:rPr>
        <w:t xml:space="preserve">В документ “Заказ клиента” добавить табличные части “ГИ_ТуристыИМестаВАвтобусе” - список туристов и мест в автобусе для данного заказа</w:t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“ГИ_РасписаниеДвиженияАвтобуса” - для формирования точек отправки, прибытия автобуса с указанием времени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 документ “Заказ поставщику” в табличную часть “Товары” добавить реквизиты “ГИ_ДатаНачала” и “ГИ_ДатаОкончания” для уточнения заказываемой у поставщика номенклатуры по периоду времени.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/>
      </w:pPr>
      <w:r w:rsidDel="00000000" w:rsidR="00000000" w:rsidRPr="00000000">
        <w:rPr>
          <w:rtl w:val="0"/>
        </w:rPr>
        <w:t xml:space="preserve">Для хранения заказов номенклатуры (клиентов и поставщиков) создать регистр накопления “ГИ_БроньТуристическихУслуг”, в ресурсах которого будет храниться следующая информация: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количество забронированное у поставщика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количество забронированное клиентом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остаток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свободный остаток (остаток за вычетом забронированного количества)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реализовано</w:t>
      </w:r>
    </w:p>
    <w:p w:rsidR="00000000" w:rsidDel="00000000" w:rsidP="00000000" w:rsidRDefault="00000000" w:rsidRPr="00000000">
      <w:pPr>
        <w:ind w:left="120" w:hanging="360"/>
        <w:contextualSpacing w:val="0"/>
        <w:rPr/>
      </w:pPr>
      <w:r w:rsidDel="00000000" w:rsidR="00000000" w:rsidRPr="00000000">
        <w:rPr>
          <w:rtl w:val="0"/>
        </w:rPr>
        <w:tab/>
        <w:t xml:space="preserve">в разрезе: Контрагент, Номенклатура, Характеристика, Период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Добавить регистр сведений “ГИ_ТуристыВАвтобусах” для хранения рассадки туристов автобусе на период запланированного заезда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/>
      </w:pPr>
      <w:r w:rsidDel="00000000" w:rsidR="00000000" w:rsidRPr="00000000">
        <w:rPr>
          <w:rtl w:val="0"/>
        </w:rPr>
        <w:t xml:space="preserve">Добавить справочники: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“ГИ_Туристы” - дополнительный справочник туристов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“ГИ_Автобусы” - дополнительный справочник автобусов с нумерацией и количеством пассажирских мест 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“ГИ_МестаОтправленияПрибытияВозвращения” для хранения мест отправки и прибытия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/>
      </w:pPr>
      <w:r w:rsidDel="00000000" w:rsidR="00000000" w:rsidRPr="00000000">
        <w:rPr>
          <w:rtl w:val="0"/>
        </w:rPr>
        <w:t xml:space="preserve">Для расчёта периода заезда в номенклатуру с видом “Проезд” добавить реквизит “Время в пути туда” и “Время в пути обратно”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Для характеристик номенклатуры проезда добавить дополнительные реквизиты (флажки) “Выезд” и “Возврат”, с помощью которых пользователь может указать тип проезда (выезд в пункт назначения, возврат из пункта назначения, либо выезд и возврат).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20" w:hanging="360"/>
        <w:contextualSpacing w:val="1"/>
        <w:rPr/>
      </w:pPr>
      <w:r w:rsidDel="00000000" w:rsidR="00000000" w:rsidRPr="00000000">
        <w:rPr>
          <w:rtl w:val="0"/>
        </w:rPr>
        <w:t xml:space="preserve">Добавить внешние печатные формы для документа “Заказ клиента”: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Договор туриста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Лист бронирования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Путёвка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-30" w:firstLine="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Для помощи Менеджеру в подборе продаваемых услуг необходимо реализовать дополнительный механизм подбора номенклатуры, который учитывает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Запланированность - “доступность по плану” продаваемой номенклатуры на выбранный период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825" w:hanging="360"/>
        <w:contextualSpacing w:val="1"/>
        <w:rPr/>
      </w:pPr>
      <w:r w:rsidDel="00000000" w:rsidR="00000000" w:rsidRPr="00000000">
        <w:rPr>
          <w:rtl w:val="0"/>
        </w:rPr>
        <w:t xml:space="preserve">Наличие свободного количества номенклатуры на выбранный период</w:t>
      </w:r>
    </w:p>
    <w:p w:rsidR="00000000" w:rsidDel="00000000" w:rsidP="00000000" w:rsidRDefault="00000000" w:rsidRPr="00000000">
      <w:pPr>
        <w:ind w:left="120" w:hanging="360"/>
        <w:contextualSpacing w:val="0"/>
      </w:pPr>
      <w:r w:rsidDel="00000000" w:rsidR="00000000" w:rsidRPr="00000000">
        <w:rPr>
          <w:rtl w:val="0"/>
        </w:rPr>
        <w:t xml:space="preserve">Для подбора необходимо добавить реквизит “Тур” с указанием номенклатуры тура для которого подбирается проезд и проживание.</w:t>
      </w:r>
    </w:p>
    <w:p w:rsidR="00000000" w:rsidDel="00000000" w:rsidP="00000000" w:rsidRDefault="00000000" w:rsidRPr="00000000">
      <w:pPr>
        <w:ind w:left="1440" w:firstLine="72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center"/>
      </w:pPr>
      <w:r w:rsidDel="00000000" w:rsidR="00000000" w:rsidRPr="00000000">
        <w:rPr>
          <w:b w:val="1"/>
          <w:rtl w:val="0"/>
        </w:rPr>
        <w:t xml:space="preserve">3. Схема ведения учёта</w:t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720"/>
        <w:contextualSpacing w:val="0"/>
        <w:jc w:val="left"/>
      </w:pPr>
      <w:r w:rsidDel="00000000" w:rsidR="00000000" w:rsidRPr="00000000">
        <w:rPr>
          <w:rtl w:val="0"/>
        </w:rPr>
        <w:t xml:space="preserve">Для возможности продавать услуги пакетами необходимо выбрать для учёта тип номенклатуры “Товар”. Установить возможность создавать документ “Сборка(Разборка) товаров”. Установить возможность ведения учёта по сделкам.</w:t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  <w:t xml:space="preserve">Этап планирования:</w:t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/>
      </w:pPr>
      <w:r w:rsidDel="00000000" w:rsidR="00000000" w:rsidRPr="00000000">
        <w:rPr>
          <w:rtl w:val="0"/>
        </w:rPr>
        <w:t xml:space="preserve">1. Менеджер создаёт документ “Планирование туристических услуг”, в котором выбирает тур, указывает даты начал и окончаний, цену на период, Автобус.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2. При проведении документа планирования данные по туру сохраняются в регистр сведений “ГИ_ПланированиеТуристическихУслуг”, при этом в него записываются данные и по комплектующим планируемого тура (проезд, проживание). Период проживания рассчитывается с учётом времени на путь туда и путь обратно (время заезда), проезд планируется на период, равный периоду тура. Дополнительно в регистре “ГИ_БроньТуристическихУслуг” устанавливается бронь на проезды в количестве, равном количеству мест в планируемом автобусе.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3. На основании документа “Планирование туристических услуг” менеджер создаёт документы “Заказ поставщику” на комплектующие планируемого тура. </w:t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left"/>
      </w:pPr>
      <w:r w:rsidDel="00000000" w:rsidR="00000000" w:rsidRPr="00000000">
        <w:rPr>
          <w:rtl w:val="0"/>
        </w:rPr>
        <w:t xml:space="preserve">Этапы работы с заказами: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1.Создание документа “Заказ клиента”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Менеджер либо обмен с сайтом создаёт документ “Заказ клиента”. “Заказ клиента” может быть двух видов: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заказ номенклатуры тура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заказ номенклатуры отдельных комплектующих (гостиниц, проездов и др.) - на случай продажи не тура а отдельного проезда или гостиницы.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Табличная часть “Заказ клиента” может содержать только комплектующие. Если клиент заказывает тур, то из подбора в табличную часть заказа попадают только комплектующие тура, сам тур не попадает.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После проведения “Заказ клиента” комплектующие ставятся в резерв на складе и бронируются в регистре накопления “ГИ_БроньТуристическихУслуг” , заполняется ресурс “Забронировано клиентом” на период указанный в документе.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Если комплектующие заказываются в рамках тура, то документе “Заказ клиента” нужно сохранять информацию о том, к какому туру относятся комплектующие: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либо просто добавить реквизит заказа, в который записывать тур,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- либо добавить реквизит в табличную часть.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2. Создание документа “Заказ поставщику” и документа “Поступление товаров и услуг”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После формирования какого-то количества документов  “Заказ клиента” менеджер формирует документы “Заказы поставщикам” на комплектующие, которых не хватает на складе, используя стандартную обработку </w:t>
      </w:r>
      <w:r w:rsidDel="00000000" w:rsidR="00000000" w:rsidRPr="00000000">
        <w:rPr>
          <w:rtl w:val="0"/>
        </w:rPr>
        <w:t xml:space="preserve">“Формирование заказов поставщикам”</w:t>
      </w:r>
      <w:r w:rsidDel="00000000" w:rsidR="00000000" w:rsidRPr="00000000">
        <w:rPr>
          <w:rtl w:val="0"/>
        </w:rPr>
        <w:t xml:space="preserve">, которая определяет необходимое количество номенклатуры. Помимо записи в стандартные регистры конфигурации УТ 11.2 происходит запись в регистр накопления “ГИ_БроньТуристическихУслуг”, заполняется ресурс “Забронировано у поставщика” на период указанный в документе.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На основании документов “Заказ поставщику” формирует документы “Поступления товаров и услуг” для комплектующих. После проведения документа комплектующие появляются в остатках в нужном количестве на складе организации.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Создание документов “Реализации товаров и услуг”  на основании “Заказов клиентов”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 заполнении документа “Реализации товаров и услуг” на основании “Заказа клиента” определяется вид заказа (заказ тура или просто заказ гостиницы, проезда или др. вне тура) по реквизиту тура документа заказа. Если реквизит заполнен, то это заказ тура.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Если это заказ тура, то табличная часть документа “Реализации товаров и услуг” заполняется номенклатурой тура, иначе – отдельной номенклатурой из заказа.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Если это реализация тура, то перед проведением документа “Реализации товаров и услуг” программно (без участия менеджера) создаётся документ “Сборка (разборка) товаров” для сборки комплекта (тура) из комплектующих, состав комплектующих получается из документа-основания “Заказа клиента”. После проведения документа “Сборки (разборки)”комплектующие тура спишутся со склада, а  номенклатура тура появится на остатках и после проведения документа “Реализация товаров и услуг”  спишется со склада.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При проведении документа реализации выполняется движение по регистру “ГИ_БроньТуристическихУслуг” по ресурсам “Реализовано”, “Остаток”, “Свободно”.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 Для получения финансового анализа не только по продажам в общем за период но и по конкретным заказам необходимо во всех документах, участвующих в процессе закупки и продажи, </w:t>
      </w:r>
      <w:r w:rsidDel="00000000" w:rsidR="00000000" w:rsidRPr="00000000">
        <w:rPr>
          <w:rtl w:val="0"/>
        </w:rPr>
        <w:t xml:space="preserve">установить реквизит “Сделка с клиентом”. Сделку программно (без участия менеджера) создавать с проведением документа “Заказ клиента”.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Дата составления 24.05.2016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  <w:t xml:space="preserve">Составитель Ощепков М.М. ООО “Гран-Информ”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Заказчик ООО “Тройка - Тур”</w:t>
        <w:tab/>
        <w:tab/>
        <w:tab/>
        <w:t xml:space="preserve">Исполнитель ООО “Гран-Информ”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_______________Амельченко А.С.</w:t>
        <w:tab/>
        <w:tab/>
        <w:tab/>
        <w:t xml:space="preserve">_________________Ощепков М.М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21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>
      <w:pPr>
        <w:ind w:left="144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0" w:firstLine="72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b w:val="1"/>
          <w:rtl w:val="0"/>
        </w:rPr>
        <w:t xml:space="preserve">   </w:t>
      </w:r>
    </w:p>
    <w:sectPr>
      <w:pgSz w:h="16834" w:w="11909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