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6143" w:rsidRDefault="003C3F51">
      <w:r>
        <w:t xml:space="preserve">Обработка для БП 3.0 «Загрузка из </w:t>
      </w:r>
      <w:r>
        <w:rPr>
          <w:lang w:val="en-US"/>
        </w:rPr>
        <w:t>Excel</w:t>
      </w:r>
      <w:r w:rsidRPr="003C3F51">
        <w:t xml:space="preserve"> </w:t>
      </w:r>
      <w:r>
        <w:t xml:space="preserve">в табличные части документов «Поступление товаров и услуг» и «Счет от поставщика»» загружает данные из файла </w:t>
      </w:r>
      <w:proofErr w:type="spellStart"/>
      <w:r>
        <w:t>Excel</w:t>
      </w:r>
      <w:proofErr w:type="spellEnd"/>
      <w:r>
        <w:t xml:space="preserve">. В качестве файла </w:t>
      </w:r>
      <w:proofErr w:type="spellStart"/>
      <w:r>
        <w:t>Excel</w:t>
      </w:r>
      <w:proofErr w:type="spellEnd"/>
      <w:r>
        <w:t xml:space="preserve"> используются </w:t>
      </w:r>
      <w:r w:rsidR="007E045D">
        <w:t>«</w:t>
      </w:r>
      <w:r>
        <w:t>Счет</w:t>
      </w:r>
      <w:r w:rsidR="00382A44">
        <w:t xml:space="preserve"> на оплату</w:t>
      </w:r>
      <w:r w:rsidR="007E045D">
        <w:t>»</w:t>
      </w:r>
      <w:r>
        <w:t xml:space="preserve"> или </w:t>
      </w:r>
      <w:r w:rsidR="007E045D">
        <w:t>«</w:t>
      </w:r>
      <w:r>
        <w:t>Универсальный передаточный документ</w:t>
      </w:r>
      <w:r w:rsidR="007E045D">
        <w:t>»</w:t>
      </w:r>
      <w:r>
        <w:t xml:space="preserve"> или </w:t>
      </w:r>
      <w:r w:rsidR="007E045D">
        <w:t>«</w:t>
      </w:r>
      <w:r>
        <w:t>Товарная накладная</w:t>
      </w:r>
      <w:r w:rsidR="007E045D">
        <w:t>»</w:t>
      </w:r>
      <w:r>
        <w:t xml:space="preserve">, </w:t>
      </w:r>
      <w:proofErr w:type="gramStart"/>
      <w:r>
        <w:t>прислан</w:t>
      </w:r>
      <w:r w:rsidR="007E045D">
        <w:t>н</w:t>
      </w:r>
      <w:r>
        <w:t>ые</w:t>
      </w:r>
      <w:proofErr w:type="gramEnd"/>
      <w:r>
        <w:t xml:space="preserve"> поставщиком.</w:t>
      </w:r>
    </w:p>
    <w:p w:rsidR="007E045D" w:rsidRPr="00492554" w:rsidRDefault="007E045D" w:rsidP="007E045D">
      <w:r>
        <w:t>В работе использована к</w:t>
      </w:r>
      <w:r w:rsidRPr="006A266F">
        <w:t>омпонента для нечеткого сравнения строк</w:t>
      </w:r>
      <w:r>
        <w:t xml:space="preserve"> </w:t>
      </w:r>
      <w:r w:rsidRPr="006A266F">
        <w:t>StrMatch.dll</w:t>
      </w:r>
      <w:r>
        <w:t xml:space="preserve"> </w:t>
      </w:r>
      <w:r w:rsidRPr="006A266F">
        <w:t>Автор: Ракунов Александр.</w:t>
      </w:r>
      <w:r>
        <w:t xml:space="preserve"> </w:t>
      </w:r>
      <w:proofErr w:type="gramStart"/>
      <w:r>
        <w:t>Компоненту нужно зарегистрировать, регистрация описана в файле, идущим вместе с компонентой.</w:t>
      </w:r>
      <w:proofErr w:type="gramEnd"/>
    </w:p>
    <w:p w:rsidR="003C3F51" w:rsidRDefault="003C3F51">
      <w:r>
        <w:t>Обработка регистрируется как любая внешняя обработк</w:t>
      </w:r>
      <w:proofErr w:type="gramStart"/>
      <w:r>
        <w:t>а</w:t>
      </w:r>
      <w:r w:rsidR="00382A44">
        <w:t>(</w:t>
      </w:r>
      <w:proofErr w:type="gramEnd"/>
      <w:r>
        <w:t xml:space="preserve">Администрирование </w:t>
      </w:r>
      <w:r w:rsidR="00382A44">
        <w:t xml:space="preserve">– Дополнительные отчеты и обработки – Создать – Выбрать файл обработки), после чего в документах </w:t>
      </w:r>
      <w:proofErr w:type="spellStart"/>
      <w:r w:rsidR="00382A44">
        <w:t>ПоступлениеТиУ</w:t>
      </w:r>
      <w:proofErr w:type="spellEnd"/>
      <w:r w:rsidR="00382A44">
        <w:t xml:space="preserve"> и </w:t>
      </w:r>
      <w:proofErr w:type="spellStart"/>
      <w:r w:rsidR="00382A44">
        <w:t>СчетОтПоставщика</w:t>
      </w:r>
      <w:proofErr w:type="spellEnd"/>
      <w:r w:rsidR="00382A44">
        <w:t xml:space="preserve"> по кнопке «Заполнить» можно будет загружать первичные документы, нажав на «Подбор из документа </w:t>
      </w:r>
      <w:r w:rsidR="00382A44">
        <w:rPr>
          <w:lang w:val="en-US"/>
        </w:rPr>
        <w:t>Excel</w:t>
      </w:r>
      <w:r w:rsidR="00382A44">
        <w:t>»</w:t>
      </w:r>
    </w:p>
    <w:p w:rsidR="00665C6D" w:rsidRDefault="00382A44" w:rsidP="00382A44">
      <w:r>
        <w:rPr>
          <w:noProof/>
          <w:lang w:eastAsia="ru-RU"/>
        </w:rPr>
        <w:drawing>
          <wp:inline distT="0" distB="0" distL="0" distR="0">
            <wp:extent cx="4412933" cy="2581910"/>
            <wp:effectExtent l="0" t="19050" r="82867" b="66040"/>
            <wp:docPr id="1" name="Рисунок 0" descr="Загрузка в ТЧ документов Счет и Поступление БП3_0 Рис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грузка в ТЧ документов Счет и Поступление БП3_0 Рис1.jpg"/>
                    <pic:cNvPicPr/>
                  </pic:nvPicPr>
                  <pic:blipFill>
                    <a:blip r:embed="rId5" cstate="print"/>
                    <a:srcRect l="13531" b="7337"/>
                    <a:stretch>
                      <a:fillRect/>
                    </a:stretch>
                  </pic:blipFill>
                  <pic:spPr>
                    <a:xfrm>
                      <a:off x="0" y="0"/>
                      <a:ext cx="4412933" cy="258191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382A44" w:rsidRDefault="00665C6D" w:rsidP="00382A44">
      <w:r>
        <w:t>Откроется окно обработки, которое имеет вид</w:t>
      </w:r>
    </w:p>
    <w:p w:rsidR="00492554" w:rsidRDefault="00492554" w:rsidP="00382A44">
      <w:r>
        <w:rPr>
          <w:noProof/>
          <w:lang w:eastAsia="ru-RU"/>
        </w:rPr>
        <w:drawing>
          <wp:inline distT="0" distB="0" distL="0" distR="0">
            <wp:extent cx="5135880" cy="2819400"/>
            <wp:effectExtent l="19050" t="0" r="7620" b="0"/>
            <wp:docPr id="3" name="Рисунок 2" descr="Загрузка в ТЧ документов Счет и Поступление БП3_0 Рис2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грузка в ТЧ документов Счет и Поступление БП3_0 Рис2.1.jpg"/>
                    <pic:cNvPicPr/>
                  </pic:nvPicPr>
                  <pic:blipFill>
                    <a:blip r:embed="rId6" cstate="print"/>
                    <a:srcRect l="13549" t="6608" b="6461"/>
                    <a:stretch>
                      <a:fillRect/>
                    </a:stretch>
                  </pic:blipFill>
                  <pic:spPr>
                    <a:xfrm>
                      <a:off x="0" y="0"/>
                      <a:ext cx="513588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554" w:rsidRDefault="00492554" w:rsidP="00492554">
      <w:r>
        <w:t xml:space="preserve">В нем нужно будет последовательно </w:t>
      </w:r>
    </w:p>
    <w:p w:rsidR="00492554" w:rsidRDefault="00492554" w:rsidP="00084C95">
      <w:pPr>
        <w:pStyle w:val="a5"/>
        <w:numPr>
          <w:ilvl w:val="0"/>
          <w:numId w:val="1"/>
        </w:numPr>
      </w:pPr>
      <w:r>
        <w:t xml:space="preserve">-выбрать файл </w:t>
      </w:r>
      <w:r w:rsidRPr="006C4A20">
        <w:rPr>
          <w:lang w:val="en-US"/>
        </w:rPr>
        <w:t>Excel</w:t>
      </w:r>
      <w:r>
        <w:t xml:space="preserve"> и нажать на кнопку «Загрузить из файла»</w:t>
      </w:r>
    </w:p>
    <w:p w:rsidR="00492554" w:rsidRDefault="00492554" w:rsidP="00084C95">
      <w:pPr>
        <w:pStyle w:val="a5"/>
        <w:numPr>
          <w:ilvl w:val="0"/>
          <w:numId w:val="1"/>
        </w:numPr>
      </w:pPr>
      <w:r>
        <w:lastRenderedPageBreak/>
        <w:t xml:space="preserve">-в правой части окна установить привязку колонок и номер первой строки </w:t>
      </w:r>
    </w:p>
    <w:p w:rsidR="00492554" w:rsidRDefault="00492554" w:rsidP="00084C95">
      <w:pPr>
        <w:pStyle w:val="a5"/>
      </w:pPr>
      <w:r>
        <w:rPr>
          <w:noProof/>
          <w:lang w:eastAsia="ru-RU"/>
        </w:rPr>
        <w:drawing>
          <wp:inline distT="0" distB="0" distL="0" distR="0">
            <wp:extent cx="5135880" cy="2843212"/>
            <wp:effectExtent l="19050" t="0" r="7620" b="0"/>
            <wp:docPr id="4" name="Рисунок 3" descr="Загрузка в ТЧ документов Счет и Поступление БП3_0 Рис3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грузка в ТЧ документов Счет и Поступление БП3_0 Рис3.1.jpg"/>
                    <pic:cNvPicPr/>
                  </pic:nvPicPr>
                  <pic:blipFill>
                    <a:blip r:embed="rId7" cstate="print"/>
                    <a:srcRect l="13549" t="6314" b="6021"/>
                    <a:stretch>
                      <a:fillRect/>
                    </a:stretch>
                  </pic:blipFill>
                  <pic:spPr>
                    <a:xfrm>
                      <a:off x="0" y="0"/>
                      <a:ext cx="5135880" cy="2843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4C95" w:rsidRDefault="00084C95" w:rsidP="00084C95">
      <w:pPr>
        <w:pStyle w:val="a5"/>
      </w:pPr>
    </w:p>
    <w:p w:rsidR="00492554" w:rsidRDefault="00492554" w:rsidP="00084C95">
      <w:pPr>
        <w:pStyle w:val="a5"/>
        <w:numPr>
          <w:ilvl w:val="0"/>
          <w:numId w:val="1"/>
        </w:numPr>
      </w:pPr>
      <w:r>
        <w:t xml:space="preserve">- по кнопке </w:t>
      </w:r>
      <w:r w:rsidR="006C4A20">
        <w:t>«</w:t>
      </w:r>
      <w:r>
        <w:t>Настройки</w:t>
      </w:r>
      <w:proofErr w:type="gramStart"/>
      <w:r w:rsidR="006C4A20">
        <w:t>»</w:t>
      </w:r>
      <w:r>
        <w:t>(</w:t>
      </w:r>
      <w:proofErr w:type="gramEnd"/>
      <w:r>
        <w:t>сверху с молоточком)</w:t>
      </w:r>
      <w:r w:rsidR="006C4A20">
        <w:t xml:space="preserve"> сделать настройки по умолчанию для новой номенклатуры </w:t>
      </w:r>
    </w:p>
    <w:p w:rsidR="006C4A20" w:rsidRDefault="006C4A20" w:rsidP="00084C95">
      <w:pPr>
        <w:pStyle w:val="a5"/>
      </w:pPr>
      <w:r>
        <w:rPr>
          <w:noProof/>
          <w:lang w:eastAsia="ru-RU"/>
        </w:rPr>
        <w:drawing>
          <wp:inline distT="0" distB="0" distL="0" distR="0">
            <wp:extent cx="5140325" cy="1238250"/>
            <wp:effectExtent l="19050" t="0" r="3175" b="0"/>
            <wp:docPr id="5" name="Рисунок 4" descr="Загрузка в ТЧ документов Счет и Поступление БП3_0 Рис3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грузка в ТЧ документов Счет и Поступление БП3_0 Рис3.2.jpg"/>
                    <pic:cNvPicPr/>
                  </pic:nvPicPr>
                  <pic:blipFill>
                    <a:blip r:embed="rId8" cstate="print"/>
                    <a:srcRect l="13469" t="6608" b="55213"/>
                    <a:stretch>
                      <a:fillRect/>
                    </a:stretch>
                  </pic:blipFill>
                  <pic:spPr>
                    <a:xfrm>
                      <a:off x="0" y="0"/>
                      <a:ext cx="514032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4C95" w:rsidRDefault="00084C95" w:rsidP="00084C95">
      <w:pPr>
        <w:pStyle w:val="a5"/>
      </w:pPr>
    </w:p>
    <w:p w:rsidR="006C4A20" w:rsidRDefault="006C4A20" w:rsidP="00084C95">
      <w:pPr>
        <w:pStyle w:val="a5"/>
        <w:numPr>
          <w:ilvl w:val="0"/>
          <w:numId w:val="1"/>
        </w:numPr>
      </w:pPr>
      <w:r>
        <w:t>-</w:t>
      </w:r>
      <w:proofErr w:type="gramStart"/>
      <w:r>
        <w:t>Настройки</w:t>
      </w:r>
      <w:proofErr w:type="gramEnd"/>
      <w:r>
        <w:t xml:space="preserve"> выполненные в п.2п.3 можно сохранять для этого типа первичного документа, контрагента по кнопке «Сохранить</w:t>
      </w:r>
      <w:r w:rsidR="00084C95">
        <w:t xml:space="preserve"> настройку</w:t>
      </w:r>
      <w:r>
        <w:t>» (вверху с зеленой стрелкой) или по кнопке «Еще» - там имеется этот же пункт «Сохранить</w:t>
      </w:r>
      <w:r w:rsidR="00084C95">
        <w:t xml:space="preserve"> настройку</w:t>
      </w:r>
      <w:r>
        <w:t xml:space="preserve">». </w:t>
      </w:r>
    </w:p>
    <w:p w:rsidR="00084C95" w:rsidRDefault="00084C95" w:rsidP="00084C95">
      <w:pPr>
        <w:pStyle w:val="a5"/>
      </w:pPr>
    </w:p>
    <w:p w:rsidR="006C4A20" w:rsidRDefault="006C4A20" w:rsidP="00084C95">
      <w:pPr>
        <w:pStyle w:val="a5"/>
      </w:pPr>
      <w:r>
        <w:t xml:space="preserve">В дальнейшей работе вместо пунктов 2.3 можно восстановить будет эти настройки </w:t>
      </w:r>
      <w:r w:rsidR="00084C95">
        <w:t>– кнопка рядом с кнопкой «Сохранить настройку»</w:t>
      </w:r>
      <w:proofErr w:type="gramStart"/>
      <w:r w:rsidR="00084C95">
        <w:t>,т</w:t>
      </w:r>
      <w:proofErr w:type="gramEnd"/>
      <w:r w:rsidR="00084C95">
        <w:t>огда каждый раз настраивать не придется, достаточно выбрать нужную настройку.</w:t>
      </w:r>
    </w:p>
    <w:p w:rsidR="00084C95" w:rsidRDefault="00084C95" w:rsidP="00084C95">
      <w:pPr>
        <w:pStyle w:val="a5"/>
      </w:pPr>
    </w:p>
    <w:p w:rsidR="00084C95" w:rsidRDefault="00084C95" w:rsidP="00084C95">
      <w:pPr>
        <w:pStyle w:val="a5"/>
        <w:numPr>
          <w:ilvl w:val="0"/>
          <w:numId w:val="1"/>
        </w:numPr>
      </w:pPr>
      <w:r>
        <w:t>-После настроек выставленны</w:t>
      </w:r>
      <w:proofErr w:type="gramStart"/>
      <w:r>
        <w:t>х(</w:t>
      </w:r>
      <w:proofErr w:type="gramEnd"/>
      <w:r>
        <w:t xml:space="preserve">для первого раза) или восстановленных(для последующих) надо нажать на кнопку «Перенести на основную». Данные с предварительной вкладки перенесутся на </w:t>
      </w:r>
      <w:proofErr w:type="gramStart"/>
      <w:r>
        <w:t>основную</w:t>
      </w:r>
      <w:proofErr w:type="gramEnd"/>
      <w:r>
        <w:t>.</w:t>
      </w:r>
    </w:p>
    <w:p w:rsidR="002F2599" w:rsidRDefault="002F2599" w:rsidP="002F2599">
      <w:pPr>
        <w:pStyle w:val="a5"/>
      </w:pPr>
      <w:r>
        <w:rPr>
          <w:noProof/>
          <w:lang w:eastAsia="ru-RU"/>
        </w:rPr>
        <w:lastRenderedPageBreak/>
        <w:drawing>
          <wp:inline distT="0" distB="0" distL="0" distR="0">
            <wp:extent cx="5121275" cy="2924175"/>
            <wp:effectExtent l="19050" t="0" r="3175" b="0"/>
            <wp:docPr id="6" name="Рисунок 5" descr="Загрузка в ТЧ документов Счет и Поступление БП3_0 Рис3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грузка в ТЧ документов Счет и Поступление БП3_0 Рис3.3.jpg"/>
                    <pic:cNvPicPr/>
                  </pic:nvPicPr>
                  <pic:blipFill>
                    <a:blip r:embed="rId9" cstate="print"/>
                    <a:srcRect l="13789" t="6461" b="6314"/>
                    <a:stretch>
                      <a:fillRect/>
                    </a:stretch>
                  </pic:blipFill>
                  <pic:spPr>
                    <a:xfrm>
                      <a:off x="0" y="0"/>
                      <a:ext cx="5121275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4C95" w:rsidRDefault="002F2599" w:rsidP="00492554">
      <w:pPr>
        <w:rPr>
          <w:noProof/>
          <w:lang w:eastAsia="ru-RU"/>
        </w:rPr>
      </w:pPr>
      <w:r>
        <w:rPr>
          <w:noProof/>
          <w:lang w:eastAsia="ru-RU"/>
        </w:rPr>
        <w:tab/>
      </w:r>
      <w:r>
        <w:rPr>
          <w:noProof/>
          <w:lang w:eastAsia="ru-RU"/>
        </w:rPr>
        <w:drawing>
          <wp:inline distT="0" distB="0" distL="0" distR="0">
            <wp:extent cx="5116830" cy="2828925"/>
            <wp:effectExtent l="19050" t="0" r="7620" b="0"/>
            <wp:docPr id="10" name="Рисунок 9" descr="Загрузка в ТЧ документов Счет и Поступление БП3_0 Рис3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грузка в ТЧ документов Счет и Поступление БП3_0 Рис3.4.jpg"/>
                    <pic:cNvPicPr/>
                  </pic:nvPicPr>
                  <pic:blipFill>
                    <a:blip r:embed="rId10" cstate="print"/>
                    <a:srcRect l="13870" t="6608" b="6167"/>
                    <a:stretch>
                      <a:fillRect/>
                    </a:stretch>
                  </pic:blipFill>
                  <pic:spPr>
                    <a:xfrm>
                      <a:off x="0" y="0"/>
                      <a:ext cx="511683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623C" w:rsidRDefault="0094623C" w:rsidP="0094623C">
      <w:pPr>
        <w:pStyle w:val="a5"/>
        <w:numPr>
          <w:ilvl w:val="0"/>
          <w:numId w:val="1"/>
        </w:numPr>
      </w:pPr>
      <w:r>
        <w:t xml:space="preserve">На основной вкладке надо выбрать </w:t>
      </w:r>
    </w:p>
    <w:p w:rsidR="0094623C" w:rsidRDefault="00206B6A" w:rsidP="00206B6A">
      <w:pPr>
        <w:pStyle w:val="a5"/>
        <w:numPr>
          <w:ilvl w:val="0"/>
          <w:numId w:val="2"/>
        </w:numPr>
      </w:pPr>
      <w:r>
        <w:t>В</w:t>
      </w:r>
      <w:r w:rsidR="0094623C">
        <w:t>ариант поиска номенклатур</w:t>
      </w:r>
      <w:proofErr w:type="gramStart"/>
      <w:r w:rsidR="0094623C">
        <w:t>ы(</w:t>
      </w:r>
      <w:proofErr w:type="gramEnd"/>
      <w:r>
        <w:t xml:space="preserve">существующие варианты </w:t>
      </w:r>
      <w:r w:rsidRPr="00206B6A">
        <w:t>:</w:t>
      </w:r>
      <w:r>
        <w:t xml:space="preserve"> </w:t>
      </w:r>
      <w:proofErr w:type="gramStart"/>
      <w:r w:rsidR="0094623C">
        <w:t>По наименованию поставщика,</w:t>
      </w:r>
      <w:r>
        <w:t xml:space="preserve"> </w:t>
      </w:r>
      <w:r w:rsidR="0094623C">
        <w:t>По артикулу поставщика, По наименованию поставщика и артикулу поставщика)</w:t>
      </w:r>
      <w:proofErr w:type="gramEnd"/>
    </w:p>
    <w:p w:rsidR="00206B6A" w:rsidRDefault="00206B6A" w:rsidP="00206B6A">
      <w:pPr>
        <w:pStyle w:val="a5"/>
        <w:numPr>
          <w:ilvl w:val="0"/>
          <w:numId w:val="2"/>
        </w:numPr>
      </w:pPr>
      <w:r>
        <w:t>Если какие-то позиции загружать не надо, то снять напротив них флажки в колонке «Пометка»</w:t>
      </w:r>
    </w:p>
    <w:p w:rsidR="00C04F8A" w:rsidRDefault="00206B6A" w:rsidP="00206B6A">
      <w:pPr>
        <w:pStyle w:val="a5"/>
        <w:numPr>
          <w:ilvl w:val="0"/>
          <w:numId w:val="2"/>
        </w:numPr>
      </w:pPr>
      <w:r>
        <w:t xml:space="preserve">Нажать на кнопку «Найти номенклатуру в 1с», расположенную над таблицей </w:t>
      </w:r>
    </w:p>
    <w:p w:rsidR="00C04F8A" w:rsidRDefault="00C04F8A" w:rsidP="00C04F8A">
      <w:pPr>
        <w:pStyle w:val="a5"/>
        <w:ind w:left="1440"/>
      </w:pPr>
      <w:r>
        <w:t>н</w:t>
      </w:r>
      <w:r w:rsidR="00206B6A">
        <w:t>оменклатуры</w:t>
      </w:r>
    </w:p>
    <w:p w:rsidR="00C04F8A" w:rsidRDefault="00C04F8A" w:rsidP="00C04F8A">
      <w:r>
        <w:lastRenderedPageBreak/>
        <w:t xml:space="preserve">                </w:t>
      </w:r>
      <w:r w:rsidR="008368DF">
        <w:rPr>
          <w:noProof/>
          <w:lang w:eastAsia="ru-RU"/>
        </w:rPr>
        <w:drawing>
          <wp:inline distT="0" distB="0" distL="0" distR="0">
            <wp:extent cx="5121275" cy="2805112"/>
            <wp:effectExtent l="19050" t="0" r="3175" b="0"/>
            <wp:docPr id="11" name="Рисунок 10" descr="Загрузка в ТЧ документов Счет и Поступление БП3_0 Рис3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грузка в ТЧ документов Счет и Поступление БП3_0 Рис3.5.jpg"/>
                    <pic:cNvPicPr/>
                  </pic:nvPicPr>
                  <pic:blipFill>
                    <a:blip r:embed="rId11" cstate="print"/>
                    <a:srcRect l="13789" t="6838" b="9259"/>
                    <a:stretch>
                      <a:fillRect/>
                    </a:stretch>
                  </pic:blipFill>
                  <pic:spPr>
                    <a:xfrm>
                      <a:off x="0" y="0"/>
                      <a:ext cx="5121275" cy="2805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9C2" w:rsidRDefault="004619C2" w:rsidP="00C04F8A">
      <w:r>
        <w:t xml:space="preserve">Если не все позиции будут найдены в базе, то машина предложит сопоставить недостающие </w:t>
      </w:r>
      <w:proofErr w:type="gramStart"/>
      <w:r>
        <w:t>позиции</w:t>
      </w:r>
      <w:proofErr w:type="gramEnd"/>
      <w:r>
        <w:t xml:space="preserve"> используя «нечеткий поиск» </w:t>
      </w:r>
    </w:p>
    <w:p w:rsidR="004619C2" w:rsidRDefault="004619C2" w:rsidP="00C04F8A">
      <w:r>
        <w:tab/>
      </w:r>
      <w:r>
        <w:rPr>
          <w:noProof/>
          <w:lang w:eastAsia="ru-RU"/>
        </w:rPr>
        <w:drawing>
          <wp:inline distT="0" distB="0" distL="0" distR="0">
            <wp:extent cx="5124450" cy="2839421"/>
            <wp:effectExtent l="19050" t="0" r="0" b="0"/>
            <wp:docPr id="12" name="Рисунок 11" descr="Загрузка в ТЧ документов Счет и Поступление БП3_0 Рис3.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грузка в ТЧ документов Счет и Поступление БП3_0 Рис3.6.jpg"/>
                    <pic:cNvPicPr/>
                  </pic:nvPicPr>
                  <pic:blipFill>
                    <a:blip r:embed="rId12" cstate="print"/>
                    <a:srcRect l="13709" t="6268" b="8803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2839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9C2" w:rsidRDefault="004619C2" w:rsidP="004619C2">
      <w:pPr>
        <w:pStyle w:val="a5"/>
        <w:numPr>
          <w:ilvl w:val="0"/>
          <w:numId w:val="1"/>
        </w:numPr>
      </w:pPr>
      <w:r>
        <w:t>При нажатии на кнопку «Подобрать похожие» в таблице отобразятся похожие позиции из справочников «Номенклатура» и «Номенклатура поставщика»</w:t>
      </w:r>
    </w:p>
    <w:p w:rsidR="006A266F" w:rsidRDefault="006A266F" w:rsidP="006A266F">
      <w:pPr>
        <w:pStyle w:val="a5"/>
      </w:pPr>
    </w:p>
    <w:p w:rsidR="006A266F" w:rsidRDefault="006A266F" w:rsidP="006A266F">
      <w:pPr>
        <w:pStyle w:val="a5"/>
      </w:pPr>
      <w:r>
        <w:rPr>
          <w:noProof/>
          <w:lang w:eastAsia="ru-RU"/>
        </w:rPr>
        <w:lastRenderedPageBreak/>
        <w:drawing>
          <wp:inline distT="0" distB="0" distL="0" distR="0">
            <wp:extent cx="5121275" cy="2719387"/>
            <wp:effectExtent l="19050" t="0" r="3175" b="0"/>
            <wp:docPr id="13" name="Рисунок 12" descr="Загрузка в ТЧ документов Счет и Поступление БП3_0 Рис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грузка в ТЧ документов Счет и Поступление БП3_0 Рис6.jpg"/>
                    <pic:cNvPicPr/>
                  </pic:nvPicPr>
                  <pic:blipFill>
                    <a:blip r:embed="rId13" cstate="print"/>
                    <a:srcRect l="13789" t="6608" b="9545"/>
                    <a:stretch>
                      <a:fillRect/>
                    </a:stretch>
                  </pic:blipFill>
                  <pic:spPr>
                    <a:xfrm>
                      <a:off x="0" y="0"/>
                      <a:ext cx="5121275" cy="2719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6B6A" w:rsidRDefault="006A266F" w:rsidP="006A266F">
      <w:pPr>
        <w:ind w:firstLine="708"/>
      </w:pPr>
      <w:r>
        <w:t>8. Для привязки выделенной позиции, нужно нажать правую кнопку мыши и в контекстном меню «Выбрать похожие как соответствующие»</w:t>
      </w:r>
    </w:p>
    <w:p w:rsidR="006A266F" w:rsidRDefault="006A266F" w:rsidP="006A266F">
      <w:pPr>
        <w:ind w:firstLine="708"/>
      </w:pPr>
      <w:r>
        <w:rPr>
          <w:noProof/>
          <w:lang w:eastAsia="ru-RU"/>
        </w:rPr>
        <w:drawing>
          <wp:inline distT="0" distB="0" distL="0" distR="0">
            <wp:extent cx="5135563" cy="2595563"/>
            <wp:effectExtent l="19050" t="0" r="7937" b="0"/>
            <wp:docPr id="14" name="Рисунок 13" descr="Загрузка в ТЧ документов Счет и Поступление БП3_0 Рис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грузка в ТЧ документов Счет и Поступление БП3_0 Рис7.jpg"/>
                    <pic:cNvPicPr/>
                  </pic:nvPicPr>
                  <pic:blipFill>
                    <a:blip r:embed="rId14" cstate="print"/>
                    <a:srcRect l="13549" t="22365"/>
                    <a:stretch>
                      <a:fillRect/>
                    </a:stretch>
                  </pic:blipFill>
                  <pic:spPr>
                    <a:xfrm>
                      <a:off x="0" y="0"/>
                      <a:ext cx="5135563" cy="2595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66F" w:rsidRDefault="0032146C" w:rsidP="0032146C">
      <w:r>
        <w:tab/>
      </w:r>
      <w:r>
        <w:rPr>
          <w:noProof/>
          <w:lang w:eastAsia="ru-RU"/>
        </w:rPr>
        <w:drawing>
          <wp:inline distT="0" distB="0" distL="0" distR="0">
            <wp:extent cx="5130800" cy="2486025"/>
            <wp:effectExtent l="19050" t="0" r="0" b="0"/>
            <wp:docPr id="15" name="Рисунок 14" descr="Загрузка в ТЧ документов Счет и Поступление БП3_0 Рис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грузка в ТЧ документов Счет и Поступление БП3_0 Рис8.jpg"/>
                    <pic:cNvPicPr/>
                  </pic:nvPicPr>
                  <pic:blipFill>
                    <a:blip r:embed="rId15" cstate="print"/>
                    <a:srcRect l="13629" t="25641"/>
                    <a:stretch>
                      <a:fillRect/>
                    </a:stretch>
                  </pic:blipFill>
                  <pic:spPr>
                    <a:xfrm>
                      <a:off x="0" y="0"/>
                      <a:ext cx="513080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146C" w:rsidRDefault="0032146C" w:rsidP="0032146C">
      <w:r>
        <w:tab/>
        <w:t>Если что-то ошибочно привязалось, можно очистить соответс</w:t>
      </w:r>
      <w:r w:rsidR="007E045D">
        <w:t>т</w:t>
      </w:r>
      <w:r>
        <w:t>вие с помощью контекстного меню по правой кнопке мыши.</w:t>
      </w:r>
    </w:p>
    <w:p w:rsidR="0032146C" w:rsidRDefault="0032146C" w:rsidP="0032146C">
      <w:r>
        <w:lastRenderedPageBreak/>
        <w:t xml:space="preserve">Можно заполнять поля блока колонок «Предприятие» и </w:t>
      </w:r>
      <w:proofErr w:type="spellStart"/>
      <w:r>
        <w:t>в-ручную</w:t>
      </w:r>
      <w:proofErr w:type="spellEnd"/>
      <w:r>
        <w:t>,</w:t>
      </w:r>
    </w:p>
    <w:p w:rsidR="005F238B" w:rsidRDefault="005F238B" w:rsidP="005F238B">
      <w:pPr>
        <w:pStyle w:val="a5"/>
        <w:numPr>
          <w:ilvl w:val="0"/>
          <w:numId w:val="3"/>
        </w:numPr>
      </w:pPr>
      <w:r>
        <w:t>После того как все сопоставления будут сделаны, нужно нажать кнопку «Создать не найденные или без соответствия», тогда машина если в настройках указан флаг «Создавать номенклатуру поставщика» создаст несуществующие элементы в справочнике «Номенклатура поставщика» и в дальнейшем при следующих загрузках эта номенклатура будет автоматически найдена на первом этапе.</w:t>
      </w:r>
    </w:p>
    <w:p w:rsidR="005F238B" w:rsidRDefault="005F238B" w:rsidP="0032146C">
      <w:r>
        <w:tab/>
      </w:r>
      <w:r>
        <w:rPr>
          <w:noProof/>
          <w:lang w:eastAsia="ru-RU"/>
        </w:rPr>
        <w:drawing>
          <wp:inline distT="0" distB="0" distL="0" distR="0">
            <wp:extent cx="5121275" cy="2505075"/>
            <wp:effectExtent l="19050" t="0" r="3175" b="0"/>
            <wp:docPr id="16" name="Рисунок 15" descr="Загрузка в ТЧ документов Счет и Поступление БП3_0 Рис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грузка в ТЧ документов Счет и Поступление БП3_0 Рис10.jpg"/>
                    <pic:cNvPicPr/>
                  </pic:nvPicPr>
                  <pic:blipFill>
                    <a:blip r:embed="rId16" cstate="print"/>
                    <a:srcRect l="13789" t="25071"/>
                    <a:stretch>
                      <a:fillRect/>
                    </a:stretch>
                  </pic:blipFill>
                  <pic:spPr>
                    <a:xfrm>
                      <a:off x="0" y="0"/>
                      <a:ext cx="5121275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238B" w:rsidRDefault="00E367C6" w:rsidP="005F238B">
      <w:r>
        <w:t>После чего при нажатии на кнопку «Да», происходит возврат в предыдущее окно со сделанными сопоставлениями загружаемых позиций и номенклатуры в базе.</w:t>
      </w:r>
    </w:p>
    <w:p w:rsidR="00E367C6" w:rsidRDefault="00E367C6" w:rsidP="005F238B">
      <w:r>
        <w:tab/>
      </w:r>
      <w:r>
        <w:rPr>
          <w:noProof/>
          <w:lang w:eastAsia="ru-RU"/>
        </w:rPr>
        <w:drawing>
          <wp:inline distT="0" distB="0" distL="0" distR="0">
            <wp:extent cx="5121275" cy="2481262"/>
            <wp:effectExtent l="19050" t="0" r="3175" b="0"/>
            <wp:docPr id="17" name="Рисунок 16" descr="Загрузка в ТЧ документов Счет и Поступление БП3_0 Рис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грузка в ТЧ документов Счет и Поступление БП3_0 Рис11.jpg"/>
                    <pic:cNvPicPr/>
                  </pic:nvPicPr>
                  <pic:blipFill>
                    <a:blip r:embed="rId17" cstate="print"/>
                    <a:srcRect l="13789" t="25783"/>
                    <a:stretch>
                      <a:fillRect/>
                    </a:stretch>
                  </pic:blipFill>
                  <pic:spPr>
                    <a:xfrm>
                      <a:off x="0" y="0"/>
                      <a:ext cx="5121275" cy="2481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67C6" w:rsidRDefault="00E367C6" w:rsidP="005F238B">
      <w:r>
        <w:t xml:space="preserve">И по кнопке «Да» произойдет загрузка в табличную часть выбранного в начале документа </w:t>
      </w:r>
      <w:r w:rsidR="003B35DB">
        <w:t>«</w:t>
      </w:r>
      <w:r>
        <w:t>Счет поставщика</w:t>
      </w:r>
      <w:r w:rsidR="003B35DB">
        <w:t>»</w:t>
      </w:r>
      <w:r>
        <w:t xml:space="preserve"> или </w:t>
      </w:r>
      <w:r w:rsidR="003B35DB">
        <w:t>«</w:t>
      </w:r>
      <w:r>
        <w:t>Поступление</w:t>
      </w:r>
      <w:r w:rsidR="003B35DB">
        <w:t xml:space="preserve"> товаров и услуг»</w:t>
      </w:r>
    </w:p>
    <w:p w:rsidR="003B35DB" w:rsidRDefault="003B35DB" w:rsidP="005F238B">
      <w:r>
        <w:lastRenderedPageBreak/>
        <w:t xml:space="preserve">               </w:t>
      </w:r>
      <w:r>
        <w:rPr>
          <w:noProof/>
          <w:lang w:eastAsia="ru-RU"/>
        </w:rPr>
        <w:drawing>
          <wp:inline distT="0" distB="0" distL="0" distR="0">
            <wp:extent cx="5135563" cy="2486025"/>
            <wp:effectExtent l="19050" t="0" r="7937" b="0"/>
            <wp:docPr id="18" name="Рисунок 17" descr="Загрузка в ТЧ документов Счет и Поступление БП3_0 Рис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грузка в ТЧ документов Счет и Поступление БП3_0 Рис12.jpg"/>
                    <pic:cNvPicPr/>
                  </pic:nvPicPr>
                  <pic:blipFill>
                    <a:blip r:embed="rId18" cstate="print"/>
                    <a:srcRect l="13549" t="25641"/>
                    <a:stretch>
                      <a:fillRect/>
                    </a:stretch>
                  </pic:blipFill>
                  <pic:spPr>
                    <a:xfrm>
                      <a:off x="0" y="0"/>
                      <a:ext cx="5135563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5DB" w:rsidRDefault="003B35DB" w:rsidP="005F238B">
      <w:r>
        <w:t>Результат загрузки</w:t>
      </w:r>
    </w:p>
    <w:p w:rsidR="003B35DB" w:rsidRDefault="003B35DB" w:rsidP="005F238B">
      <w:r>
        <w:tab/>
      </w:r>
      <w:r w:rsidR="00804FFF">
        <w:rPr>
          <w:noProof/>
          <w:lang w:eastAsia="ru-RU"/>
        </w:rPr>
        <w:drawing>
          <wp:inline distT="0" distB="0" distL="0" distR="0">
            <wp:extent cx="5126038" cy="2476500"/>
            <wp:effectExtent l="19050" t="0" r="0" b="0"/>
            <wp:docPr id="20" name="Рисунок 19" descr="Загрузка в ТЧ документов Счет и Поступление БП3_0 Рис13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грузка в ТЧ документов Счет и Поступление БП3_0 Рис13.1.jpg"/>
                    <pic:cNvPicPr/>
                  </pic:nvPicPr>
                  <pic:blipFill>
                    <a:blip r:embed="rId19" cstate="print"/>
                    <a:srcRect l="13709" t="25926"/>
                    <a:stretch>
                      <a:fillRect/>
                    </a:stretch>
                  </pic:blipFill>
                  <pic:spPr>
                    <a:xfrm>
                      <a:off x="0" y="0"/>
                      <a:ext cx="5126038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B35DB" w:rsidSect="00882C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C7F4009"/>
    <w:multiLevelType w:val="hybridMultilevel"/>
    <w:tmpl w:val="749629BE"/>
    <w:lvl w:ilvl="0" w:tplc="041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43813F9"/>
    <w:multiLevelType w:val="hybridMultilevel"/>
    <w:tmpl w:val="77741B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BA971F1"/>
    <w:multiLevelType w:val="hybridMultilevel"/>
    <w:tmpl w:val="E1AAE53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proofState w:spelling="clean" w:grammar="clean"/>
  <w:defaultTabStop w:val="708"/>
  <w:characterSpacingControl w:val="doNotCompress"/>
  <w:compat/>
  <w:rsids>
    <w:rsidRoot w:val="003C3F51"/>
    <w:rsid w:val="00084C95"/>
    <w:rsid w:val="000F2CA0"/>
    <w:rsid w:val="001A6371"/>
    <w:rsid w:val="00206B6A"/>
    <w:rsid w:val="002F2599"/>
    <w:rsid w:val="0032146C"/>
    <w:rsid w:val="00382A44"/>
    <w:rsid w:val="003B35DB"/>
    <w:rsid w:val="003C3F51"/>
    <w:rsid w:val="004619C2"/>
    <w:rsid w:val="00492554"/>
    <w:rsid w:val="005F238B"/>
    <w:rsid w:val="00665C6D"/>
    <w:rsid w:val="006A266F"/>
    <w:rsid w:val="006C4A20"/>
    <w:rsid w:val="007E045D"/>
    <w:rsid w:val="00804FFF"/>
    <w:rsid w:val="008368DF"/>
    <w:rsid w:val="00882CF2"/>
    <w:rsid w:val="0094623C"/>
    <w:rsid w:val="00C04F8A"/>
    <w:rsid w:val="00E367C6"/>
    <w:rsid w:val="00F949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2C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2A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2A4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C4A2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175</TotalTime>
  <Pages>7</Pages>
  <Words>507</Words>
  <Characters>2894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StartSoft</Company>
  <LinksUpToDate>false</LinksUpToDate>
  <CharactersWithSpaces>3395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12</cp:revision>
  <dcterms:created xsi:type="dcterms:W3CDTF">2016-06-14T05:04:00Z</dcterms:created>
  <dcterms:modified xsi:type="dcterms:W3CDTF">2016-06-14T08:07:00Z</dcterms:modified>
</cp:coreProperties>
</file>