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FE" w:rsidRPr="00830CFE" w:rsidRDefault="00830CFE" w:rsidP="00830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ru-RU"/>
        </w:rPr>
        <w:t>Конфигурация: УНФ, ред. 1.6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Компания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занимается изготовлением рулонных штор, вертикальных и горизонтальных жалюзи.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Соответственно необходимо при изготовлении учитывать размер изделия и всякие параметры изделия, т.к. от этого зависит его стоимость и количество списываемого материала/</w:t>
      </w:r>
      <w:proofErr w:type="spell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ов</w:t>
      </w:r>
      <w:proofErr w:type="spell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Одним словом, есть список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комплектующих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для изготовления единицы изделия. Количество каждой комплектующей для изготовления, может зависеть напрямую от количества готовых изделий, а может рассчитываться по формуле и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зависеть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например от ширины и высоты и от механизма управления (лево, право), либо при выполнении какого-либо условия, либо от применения какого-либо механизма и т.д. Таких параметров может масса (параметры на самом деле все опреде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лены) для каждого вида изделия.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ля примера: 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есть комплектующая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–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Зажим на нижнюю трубку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».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Есть такой параметр, как Пружина. Пружину можно ставить, а можно и не ставить. Тогда для расчета этой  комплектующей должна выполняться формула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  <w:proofErr w:type="gramEnd"/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?(Пружина = ИСТИНА, 1,0) * Кол-во изделий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Есть список обязательных параметров для составления заказа на изделие, которые указывать необходимо всегда.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Параметры могут принимать значения: Булево, Перечисление, Число (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по-моему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все)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Это кратко чем занимается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компания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 порядок действий.</w:t>
      </w: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Теперь что сделано и что необходимо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сделать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В УНФ, у номенклатуры есть подчиненный справочник "Спецификации". Это как раз нам подходит для учета списка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комплектующих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В ТЧ это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го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справочника добавлена колонка "Формула", где можно указать формулу для расчета количества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комплектующей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В справочнике номенклатура есть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типовой 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реквизит "</w:t>
      </w:r>
      <w:proofErr w:type="spell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КатегорияНоменклатуры</w:t>
      </w:r>
      <w:proofErr w:type="spell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" (тип справочник).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Собственно к категории мы и привязались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.е. категория - это как раз вид готового изделия, к которому прикручен механизм отображения параметров и расчета комплектующих.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вида готового изделия параметры и комплектующие свои.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Создали общие макеты (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тип - 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текстовый документ), для каждого вида изделия, где для каждого вида изделия указали его параметры.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Таким образом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при создании документа "Заказ покупателя" и выборе номенклатуры с каким-либо видом готовых изделий, в документе отображаются его параметры и так при активации каждой строки.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Активировали строку и по имени категории (вида изделия) нашли общий макет со списком параметров для него и отобразили эти параметры.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Т.к. в одном заказе может быть несколько строк с изделиями, то для указания/хранения параметров, в заказ покупателя добавили ТЧ. Отображение этих параметров в форме заказа, сдела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ли не в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ТЧ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а в форме реквизитов.</w:t>
      </w: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Сейчас формулы работают при изменении параметров.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Продолжение должно быть такое: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спецификацию номенклатуры, добавить реквизит "</w:t>
      </w:r>
      <w:proofErr w:type="spell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ds_ВидЦены</w:t>
      </w:r>
      <w:proofErr w:type="spell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" (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типовой его нет). В спецификации есть колонка цена, но это фиксированная цифра и постоянно менять ее в спецификации никто не хочет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 не будет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Колонку "Цена" в спецификации сделать невидимой, а при расчете тянуть цену для этой комплектующей по виду цены, который будет указан в спецификации.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Есть параметры с типом "Перечисление" и в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формуле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для расчета количества комплектующей может стоять формула типа: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>?(Какой-то параметр типа перечисление = "Лево", 2, 1).</w:t>
      </w: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 вот сейчас формула, где указывается параметр с типом перечисление не срабатывает, т.к. выражение принимает вид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?(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Лево = "Лево", 2, 1).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Это надо побороть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Дальше продолжаем:</w:t>
      </w:r>
    </w:p>
    <w:p w:rsid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каждой строки с продукцией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заказе клиента,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выбираем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/указываем спецификацию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номенклатуры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Основной комплектующей для изготовления продукции, является ткань. Ткань в список комплектующих не вносится, т.к. она может быть разных цветов и разной фактуры и т.д.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 мы не знаем, какую ткань выберет покупатель.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Для выбора ткани в заказе клиента (после выбора готового изделия) и указания спецификации кликаем на ссылку "Калькуляция заказа" и выбираем в качестве просмотра состава калькуляции нужную номенклатуру (продукцию, которую мы выбрали для изготовления). У нас отображается список комплектующих с количествами на изготовление изделия. Вот здесь не считает количество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комплектующих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идее, это должно браться из отдельной ТЧ документа Заказ клиента, после указания параметров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(там хранятся комплектующие по спецификации, если не ошибаюсь)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  <w:proofErr w:type="gramEnd"/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Вернемся к ткани. Как раз здесь мы и добавляем ткань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как только жмем "Записать и закрыть" калькуляцию, то у нас создается автоматом (это типовой механизм) новая спецификация с привязкой к заказу клиента, в наименовании как раз фигурирует заказ клиента. вот здесь, когда создается новая спецификация, она не заполняется так как нужно по формулам из первоначальной.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десь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при изменении параметров, считается цена готового изделия, но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не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вычисляется количество комплектующих в ТЧ заказа (где комплектующие переносятся из спецификации), отсюда и ноги растут. Это надо доделать.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Потом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 основании заказа создается заказ на производство, ну и потом документ производство, на основании </w:t>
      </w:r>
      <w:proofErr w:type="gramStart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комплектующих</w:t>
      </w:r>
      <w:proofErr w:type="gram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но эти комплектующие не подтягиваются в нужном количестве. Это так же все пляшет из заказа, т.к.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заказе</w:t>
      </w:r>
      <w:proofErr w:type="spellEnd"/>
      <w:r w:rsidRPr="00830CF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не рассчитано количество этих комплектующих. То же доделать, может это и уйдет, когда заказ допилить.</w:t>
      </w:r>
    </w:p>
    <w:p w:rsidR="00830CFE" w:rsidRPr="00830CFE" w:rsidRDefault="00830CFE" w:rsidP="00830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bookmarkStart w:id="0" w:name="_GoBack"/>
      <w:bookmarkEnd w:id="0"/>
    </w:p>
    <w:sectPr w:rsidR="00830CFE" w:rsidRPr="00830CFE" w:rsidSect="00830CF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FE"/>
    <w:rsid w:val="005F326D"/>
    <w:rsid w:val="00830CFE"/>
    <w:rsid w:val="00C4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SerezhkinD</dc:creator>
  <cp:lastModifiedBy>SerezhkinD</cp:lastModifiedBy>
  <cp:revision>1</cp:revision>
  <dcterms:created xsi:type="dcterms:W3CDTF">2017-02-01T18:18:00Z</dcterms:created>
  <dcterms:modified xsi:type="dcterms:W3CDTF">2017-02-01T18:28:00Z</dcterms:modified>
</cp:coreProperties>
</file>