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A0" w:rsidRPr="00023B15" w:rsidRDefault="002031A0" w:rsidP="002031A0">
      <w:pPr>
        <w:tabs>
          <w:tab w:val="left" w:pos="-284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Вводные данные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системе учета товаров принимают участие два склада: «Основной склад» и «Магазин», а также 4 организации со следующими условными названиями:</w:t>
      </w:r>
    </w:p>
    <w:p w:rsidR="002031A0" w:rsidRDefault="002031A0" w:rsidP="002031A0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НДС – организация является плательщиком НДС, владеет всем ассортиментом товаров. Может продавать только ту продукцию, которая принадлежит ей.</w:t>
      </w:r>
    </w:p>
    <w:p w:rsidR="002031A0" w:rsidRDefault="002031A0" w:rsidP="002031A0">
      <w:pPr>
        <w:pStyle w:val="a3"/>
        <w:tabs>
          <w:tab w:val="left" w:pos="-284"/>
        </w:tabs>
        <w:jc w:val="both"/>
        <w:rPr>
          <w:rFonts w:ascii="Arial" w:hAnsi="Arial" w:cs="Arial"/>
        </w:rPr>
      </w:pPr>
    </w:p>
    <w:p w:rsidR="002031A0" w:rsidRDefault="002031A0" w:rsidP="002031A0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УСН1 – организация не является плательщиком НДС, владеет частью ассортимента товаров. Если товар, входящий в ее ассортимент, есть на складе, но не принадлежит ей, необходимо будет автоматически продать его данной организации.</w:t>
      </w:r>
    </w:p>
    <w:p w:rsidR="002031A0" w:rsidRPr="00A43E87" w:rsidRDefault="002031A0" w:rsidP="002031A0">
      <w:pPr>
        <w:pStyle w:val="a3"/>
        <w:rPr>
          <w:rFonts w:ascii="Arial" w:hAnsi="Arial" w:cs="Arial"/>
        </w:rPr>
      </w:pPr>
    </w:p>
    <w:p w:rsidR="002031A0" w:rsidRDefault="002031A0" w:rsidP="002031A0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УСН2 – алгоритм работы аналогичен организации УСН1, организация владеет второй частью ассортимента.</w:t>
      </w:r>
    </w:p>
    <w:p w:rsidR="002031A0" w:rsidRPr="00A43E87" w:rsidRDefault="002031A0" w:rsidP="002031A0">
      <w:pPr>
        <w:pStyle w:val="a3"/>
        <w:rPr>
          <w:rFonts w:ascii="Arial" w:hAnsi="Arial" w:cs="Arial"/>
        </w:rPr>
      </w:pPr>
    </w:p>
    <w:p w:rsidR="002031A0" w:rsidRDefault="002031A0" w:rsidP="002031A0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УСН магазин – организация не является плательщиком НДС, владеет всем ассортиментом товаров. Для хранения товаров данной организации предусмотрен отдельный склад «Магазин». При формировании документа «Перемещение товаров» с участием склада «Магазин» должны автоматически формироваться документы перепродажи между организациями.</w:t>
      </w:r>
    </w:p>
    <w:p w:rsidR="002031A0" w:rsidRPr="00A43E87" w:rsidRDefault="002031A0" w:rsidP="002031A0">
      <w:pPr>
        <w:pStyle w:val="a3"/>
        <w:rPr>
          <w:rFonts w:ascii="Arial" w:hAnsi="Arial" w:cs="Arial"/>
        </w:rPr>
      </w:pPr>
    </w:p>
    <w:p w:rsidR="002031A0" w:rsidRDefault="002031A0" w:rsidP="002031A0">
      <w:pPr>
        <w:pStyle w:val="a3"/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ИП – на складе могут быть товары, принадлежащие этой организации, однако с нее нельзя производить отгрузки клиентам. Товары будут перепродаваться другим организациям.</w:t>
      </w:r>
    </w:p>
    <w:p w:rsidR="002031A0" w:rsidRPr="00023B15" w:rsidRDefault="002031A0" w:rsidP="002031A0">
      <w:pPr>
        <w:tabs>
          <w:tab w:val="left" w:pos="-284"/>
        </w:tabs>
        <w:jc w:val="both"/>
        <w:rPr>
          <w:rFonts w:ascii="Arial" w:hAnsi="Arial" w:cs="Arial"/>
          <w:b/>
          <w:u w:val="single"/>
        </w:rPr>
      </w:pPr>
      <w:r w:rsidRPr="00023B15">
        <w:rPr>
          <w:rFonts w:ascii="Arial" w:hAnsi="Arial" w:cs="Arial"/>
          <w:b/>
          <w:u w:val="single"/>
        </w:rPr>
        <w:t>Техническое описание</w:t>
      </w:r>
    </w:p>
    <w:p w:rsidR="002031A0" w:rsidRDefault="002031A0" w:rsidP="002031A0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Ассортимент организаций</w:t>
      </w:r>
    </w:p>
    <w:p w:rsidR="002031A0" w:rsidRPr="00A43E87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механизм хранения данных об ассортименте товаров, доступных для продажи для организации. Некоторые организации могут продавать весь ассортимент товаров, а некоторые только часть.</w:t>
      </w:r>
    </w:p>
    <w:p w:rsidR="002031A0" w:rsidRPr="00017CDA" w:rsidRDefault="002031A0" w:rsidP="002031A0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Резервы товаров организаций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доработать механизм резервирования и размещения товаров таким образом, чтобы оно осуществлялось не только в разрезе складов, но и в разрезе организаций.</w:t>
      </w:r>
    </w:p>
    <w:p w:rsidR="002031A0" w:rsidRPr="00023B15" w:rsidRDefault="002031A0" w:rsidP="002031A0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Рабочее место менеджера по продажам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доработать рабочее место менеджера по продажам, дополнив его следующими возможностями:</w:t>
      </w:r>
    </w:p>
    <w:p w:rsidR="002031A0" w:rsidRDefault="002031A0" w:rsidP="002031A0">
      <w:pPr>
        <w:pStyle w:val="a3"/>
        <w:numPr>
          <w:ilvl w:val="1"/>
          <w:numId w:val="1"/>
        </w:numPr>
        <w:tabs>
          <w:tab w:val="left" w:pos="-284"/>
        </w:tabs>
        <w:jc w:val="both"/>
        <w:rPr>
          <w:rFonts w:ascii="Arial" w:hAnsi="Arial" w:cs="Arial"/>
          <w:b/>
        </w:rPr>
      </w:pPr>
      <w:r w:rsidRPr="00AE77B3">
        <w:rPr>
          <w:rFonts w:ascii="Arial" w:hAnsi="Arial" w:cs="Arial"/>
          <w:b/>
        </w:rPr>
        <w:t xml:space="preserve">Просмотр остатков </w:t>
      </w:r>
      <w:r>
        <w:rPr>
          <w:rFonts w:ascii="Arial" w:hAnsi="Arial" w:cs="Arial"/>
          <w:b/>
        </w:rPr>
        <w:t>товаров в разрезе организаций</w:t>
      </w:r>
    </w:p>
    <w:p w:rsidR="002031A0" w:rsidRPr="00AE77B3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 w:rsidRPr="00AE77B3">
        <w:rPr>
          <w:rFonts w:ascii="Arial" w:hAnsi="Arial" w:cs="Arial"/>
        </w:rPr>
        <w:t>Менеджер добавит товар в табличную часть, и система должна вывести следующие данные в разрезе организаций:</w:t>
      </w:r>
    </w:p>
    <w:p w:rsidR="002031A0" w:rsidRPr="005E2ACD" w:rsidRDefault="002031A0" w:rsidP="002031A0">
      <w:pPr>
        <w:tabs>
          <w:tab w:val="left" w:pos="-284"/>
        </w:tabs>
        <w:jc w:val="both"/>
        <w:rPr>
          <w:rFonts w:ascii="Arial" w:hAnsi="Arial" w:cs="Arial"/>
          <w:i/>
        </w:rPr>
      </w:pPr>
      <w:r w:rsidRPr="005E2ACD">
        <w:rPr>
          <w:rFonts w:ascii="Arial" w:hAnsi="Arial" w:cs="Arial"/>
          <w:i/>
        </w:rPr>
        <w:t>Примечание</w:t>
      </w:r>
      <w:r>
        <w:rPr>
          <w:rFonts w:ascii="Arial" w:hAnsi="Arial" w:cs="Arial"/>
          <w:i/>
        </w:rPr>
        <w:t>. Мы говорили о том, что данные должны выводиться и в разрезе складов, и в разрезе организаций. Но если организация «УСН магазин» по сути идентична складу «Магазин», то можно не выводить аналитику по складам. Тогда таблица не будет такой громоздкой.</w:t>
      </w:r>
    </w:p>
    <w:p w:rsidR="002031A0" w:rsidRDefault="002031A0" w:rsidP="002031A0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Остаток</w:t>
      </w:r>
    </w:p>
    <w:p w:rsidR="002031A0" w:rsidRDefault="002031A0" w:rsidP="002031A0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Резерв</w:t>
      </w:r>
    </w:p>
    <w:p w:rsidR="002031A0" w:rsidRDefault="002031A0" w:rsidP="002031A0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Свободный остаток (Остаток на складе минус резерв)</w:t>
      </w:r>
    </w:p>
    <w:p w:rsidR="002031A0" w:rsidRDefault="002031A0" w:rsidP="002031A0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Заказано поставщику</w:t>
      </w:r>
    </w:p>
    <w:p w:rsidR="002031A0" w:rsidRDefault="002031A0" w:rsidP="002031A0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Размещено в заказах поставщику (т.е. тот товар, который еще не поступил, но уже зарезервирован)</w:t>
      </w:r>
    </w:p>
    <w:p w:rsidR="002031A0" w:rsidRDefault="002031A0" w:rsidP="002031A0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Свободный остаток товаров, заказанных поставщику (т.е. тот товар, которые еще не поступил, но будет в свободном остатке, когда поступит)</w:t>
      </w:r>
    </w:p>
    <w:p w:rsidR="002031A0" w:rsidRPr="00797D7B" w:rsidRDefault="002031A0" w:rsidP="002031A0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Свободный остаток с учетом Заказов поставщику (Заказано поставщику + Свободный остаток товаров, заказанных поставщику)</w:t>
      </w:r>
      <w:r w:rsidRPr="00797D7B">
        <w:rPr>
          <w:rFonts w:ascii="Arial" w:hAnsi="Arial" w:cs="Arial"/>
        </w:rPr>
        <w:t xml:space="preserve"> 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будет выглядеть примерно так: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3F2AD209" wp14:editId="68C88340">
            <wp:extent cx="6638925" cy="2228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Менеджер выясняет, будет ли отгрузка с НДС или нет. Слева указывает номенклатуру и требуемое количество.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 он выделяет строку в левой табличной части, в правой появляется подробная информация по данной позиции номенклатуры.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Строка «Включить в заказ покупателя» заполняется автоматически по следующему алгоритму:</w:t>
      </w:r>
    </w:p>
    <w:p w:rsidR="002031A0" w:rsidRDefault="002031A0" w:rsidP="002031A0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«Продажа с НДС» = да, отгрузка производится только с организации «НДС». Причем, продается только то количество, которым она располагает. Менеджер вручную может указать количество для другой организации, если на </w:t>
      </w:r>
      <w:proofErr w:type="spellStart"/>
      <w:r>
        <w:rPr>
          <w:rFonts w:ascii="Arial" w:hAnsi="Arial" w:cs="Arial"/>
        </w:rPr>
        <w:t>НДСной</w:t>
      </w:r>
      <w:proofErr w:type="spellEnd"/>
      <w:r>
        <w:rPr>
          <w:rFonts w:ascii="Arial" w:hAnsi="Arial" w:cs="Arial"/>
        </w:rPr>
        <w:t xml:space="preserve"> его недостаточно.</w:t>
      </w:r>
    </w:p>
    <w:p w:rsidR="002031A0" w:rsidRDefault="002031A0" w:rsidP="002031A0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«Продажа с НДС» = нет, отгрузка производится с организаций «УСН1» или «УСН2» в зависимости от того, в ассортимент какой организации входит продукция.</w:t>
      </w:r>
    </w:p>
    <w:p w:rsidR="002031A0" w:rsidRDefault="002031A0" w:rsidP="002031A0">
      <w:pPr>
        <w:pStyle w:val="a3"/>
        <w:tabs>
          <w:tab w:val="left" w:pos="-284"/>
        </w:tabs>
        <w:jc w:val="both"/>
        <w:rPr>
          <w:rFonts w:ascii="Arial" w:hAnsi="Arial" w:cs="Arial"/>
        </w:rPr>
      </w:pPr>
    </w:p>
    <w:p w:rsidR="002031A0" w:rsidRPr="00AE77B3" w:rsidRDefault="002031A0" w:rsidP="002031A0">
      <w:pPr>
        <w:pStyle w:val="a3"/>
        <w:numPr>
          <w:ilvl w:val="1"/>
          <w:numId w:val="1"/>
        </w:numPr>
        <w:tabs>
          <w:tab w:val="left" w:pos="-284"/>
        </w:tabs>
        <w:jc w:val="both"/>
        <w:rPr>
          <w:rFonts w:ascii="Arial" w:hAnsi="Arial" w:cs="Arial"/>
          <w:b/>
        </w:rPr>
      </w:pPr>
      <w:r w:rsidRPr="00AE77B3">
        <w:rPr>
          <w:rFonts w:ascii="Arial" w:hAnsi="Arial" w:cs="Arial"/>
          <w:b/>
        </w:rPr>
        <w:t>Расчет количества товаров для перепродажи между организациями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нижней табличной части будут планироваться перепродажи между организациями, если товаров на основной организации не хватает. Одна строка соответствует одной операции. Приоритет подбора  товаров из организаций должен настраиваться. 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примере на скриншоте рассмотрен такой вариант:</w:t>
      </w:r>
    </w:p>
    <w:p w:rsidR="002031A0" w:rsidRDefault="002031A0" w:rsidP="002031A0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604084">
        <w:rPr>
          <w:rFonts w:ascii="Arial" w:hAnsi="Arial" w:cs="Arial"/>
        </w:rPr>
        <w:t>сначала анализируется</w:t>
      </w:r>
      <w:r>
        <w:rPr>
          <w:rFonts w:ascii="Arial" w:hAnsi="Arial" w:cs="Arial"/>
        </w:rPr>
        <w:t xml:space="preserve"> организация «ИП»</w:t>
      </w:r>
    </w:p>
    <w:p w:rsidR="002031A0" w:rsidRDefault="002031A0" w:rsidP="002031A0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на ИП товара не хватает, он берется с «НДС»</w:t>
      </w:r>
    </w:p>
    <w:p w:rsidR="002031A0" w:rsidRDefault="002031A0" w:rsidP="002031A0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если на «НДС» товара не хватает, он берется с «УСН магазин»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Все данные пользователь может редактировать вручную.</w:t>
      </w:r>
    </w:p>
    <w:p w:rsidR="002031A0" w:rsidRPr="00FF2E36" w:rsidRDefault="002031A0" w:rsidP="002031A0">
      <w:pPr>
        <w:pStyle w:val="a3"/>
        <w:numPr>
          <w:ilvl w:val="1"/>
          <w:numId w:val="1"/>
        </w:numPr>
        <w:tabs>
          <w:tab w:val="left" w:pos="-284"/>
        </w:tabs>
        <w:jc w:val="both"/>
        <w:rPr>
          <w:rFonts w:ascii="Arial" w:hAnsi="Arial" w:cs="Arial"/>
          <w:b/>
        </w:rPr>
      </w:pPr>
      <w:r w:rsidRPr="00FF2E36">
        <w:rPr>
          <w:rFonts w:ascii="Arial" w:hAnsi="Arial" w:cs="Arial"/>
          <w:b/>
        </w:rPr>
        <w:t>Формирование документов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 нажатию кнопки «Сформировать документы» будут сформированы следующие документы:</w:t>
      </w:r>
    </w:p>
    <w:p w:rsidR="002031A0" w:rsidRDefault="002031A0" w:rsidP="002031A0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Заказы покупателя по каждой организации (по данным строки «Включить в заказ покупателя»)</w:t>
      </w:r>
    </w:p>
    <w:p w:rsidR="002031A0" w:rsidRPr="009D173A" w:rsidRDefault="002031A0" w:rsidP="002031A0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Передача на комиссию / Отчет комиссионера о продажах (по данным табличной части «Перепродажи»</w:t>
      </w:r>
    </w:p>
    <w:p w:rsidR="002031A0" w:rsidRPr="00023B15" w:rsidRDefault="002031A0" w:rsidP="002031A0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данных в 1С:Бухгалтерия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доработать механизм обмена данными с 1С:Бухгалтерия.</w:t>
      </w:r>
    </w:p>
    <w:p w:rsidR="002031A0" w:rsidRDefault="002031A0" w:rsidP="002031A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передачи на комиссию между организациями требуется выгружать в бухгалтерию, группируя данные по дням (т.е. если в УПП несколько документов за один и тот же день, в бухгалтерию должен будет загрузиться один).</w:t>
      </w:r>
    </w:p>
    <w:p w:rsidR="00204873" w:rsidRDefault="00204873">
      <w:bookmarkStart w:id="0" w:name="_GoBack"/>
      <w:bookmarkEnd w:id="0"/>
    </w:p>
    <w:sectPr w:rsidR="0020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21B"/>
    <w:multiLevelType w:val="hybridMultilevel"/>
    <w:tmpl w:val="194CD362"/>
    <w:lvl w:ilvl="0" w:tplc="D3120D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407C8"/>
    <w:multiLevelType w:val="hybridMultilevel"/>
    <w:tmpl w:val="4392CE1A"/>
    <w:lvl w:ilvl="0" w:tplc="C854D21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E3971"/>
    <w:multiLevelType w:val="multilevel"/>
    <w:tmpl w:val="508C9F02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4A"/>
    <w:rsid w:val="002031A0"/>
    <w:rsid w:val="00204873"/>
    <w:rsid w:val="0082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B08BF-7319-4641-8C5A-943976BF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2017-04-17T05:19:00Z</dcterms:created>
  <dcterms:modified xsi:type="dcterms:W3CDTF">2017-04-17T05:20:00Z</dcterms:modified>
</cp:coreProperties>
</file>