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F" w:rsidRDefault="0095229F">
      <w:pPr>
        <w:rPr>
          <w:sz w:val="40"/>
          <w:szCs w:val="40"/>
        </w:rPr>
      </w:pPr>
    </w:p>
    <w:p w:rsidR="0095229F" w:rsidRDefault="0095229F">
      <w:pPr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1962BE" w:rsidRDefault="004173E2" w:rsidP="006857DF">
      <w:pPr>
        <w:jc w:val="center"/>
        <w:rPr>
          <w:sz w:val="40"/>
          <w:szCs w:val="40"/>
        </w:rPr>
      </w:pPr>
      <w:r>
        <w:rPr>
          <w:sz w:val="40"/>
          <w:szCs w:val="40"/>
        </w:rPr>
        <w:t>Руководство пользователя</w:t>
      </w:r>
      <w:r w:rsidR="006857DF">
        <w:rPr>
          <w:sz w:val="40"/>
          <w:szCs w:val="40"/>
        </w:rPr>
        <w:t xml:space="preserve"> </w:t>
      </w:r>
      <w:r w:rsidR="0095229F">
        <w:rPr>
          <w:sz w:val="40"/>
          <w:szCs w:val="40"/>
        </w:rPr>
        <w:t>модул</w:t>
      </w:r>
      <w:r w:rsidR="00637BED">
        <w:rPr>
          <w:sz w:val="40"/>
          <w:szCs w:val="40"/>
        </w:rPr>
        <w:t>я</w:t>
      </w:r>
      <w:r w:rsidR="0095229F">
        <w:rPr>
          <w:sz w:val="40"/>
          <w:szCs w:val="40"/>
        </w:rPr>
        <w:t xml:space="preserve"> «</w:t>
      </w:r>
      <w:r w:rsidR="00BA5858" w:rsidRPr="00BA5858">
        <w:rPr>
          <w:sz w:val="40"/>
          <w:szCs w:val="40"/>
        </w:rPr>
        <w:t>Битрикс 24 CRM + 1С</w:t>
      </w:r>
      <w:r w:rsidR="0095229F">
        <w:rPr>
          <w:sz w:val="40"/>
          <w:szCs w:val="40"/>
        </w:rPr>
        <w:t>»</w:t>
      </w:r>
    </w:p>
    <w:p w:rsidR="001962BE" w:rsidRDefault="001962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8836528"/>
        <w:docPartObj>
          <w:docPartGallery w:val="Table of Contents"/>
          <w:docPartUnique/>
        </w:docPartObj>
      </w:sdtPr>
      <w:sdtEndPr/>
      <w:sdtContent>
        <w:p w:rsidR="001962BE" w:rsidRDefault="001962BE">
          <w:pPr>
            <w:pStyle w:val="a6"/>
          </w:pPr>
          <w:r>
            <w:t>Оглавление</w:t>
          </w:r>
        </w:p>
        <w:p w:rsidR="001962BE" w:rsidRDefault="001962B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756231" w:history="1">
            <w:r w:rsidRPr="00E2076F">
              <w:rPr>
                <w:rStyle w:val="a7"/>
                <w:noProof/>
                <w:shd w:val="clear" w:color="auto" w:fill="FFFFFF"/>
              </w:rPr>
              <w:t>Порядок установки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_Toc453756231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62BE" w:rsidRDefault="005D6E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756232" w:history="1">
            <w:r w:rsidR="001962BE" w:rsidRPr="00E2076F">
              <w:rPr>
                <w:rStyle w:val="a7"/>
                <w:noProof/>
              </w:rPr>
              <w:t>Описание модуля обмена</w:t>
            </w:r>
            <w:r w:rsidR="001962BE">
              <w:rPr>
                <w:noProof/>
                <w:webHidden/>
              </w:rPr>
              <w:tab/>
            </w:r>
            <w:r w:rsidR="001962BE">
              <w:rPr>
                <w:noProof/>
                <w:webHidden/>
              </w:rPr>
              <w:fldChar w:fldCharType="begin"/>
            </w:r>
            <w:r w:rsidR="001962BE">
              <w:rPr>
                <w:noProof/>
                <w:webHidden/>
              </w:rPr>
              <w:instrText xml:space="preserve"> PAGEREF _Toc453756232 \h </w:instrText>
            </w:r>
            <w:r w:rsidR="001962BE">
              <w:rPr>
                <w:noProof/>
                <w:webHidden/>
              </w:rPr>
            </w:r>
            <w:r w:rsidR="001962BE">
              <w:rPr>
                <w:noProof/>
                <w:webHidden/>
              </w:rPr>
              <w:fldChar w:fldCharType="separate"/>
            </w:r>
            <w:r w:rsidR="001962BE">
              <w:rPr>
                <w:noProof/>
                <w:webHidden/>
              </w:rPr>
              <w:t>11</w:t>
            </w:r>
            <w:r w:rsidR="001962BE">
              <w:rPr>
                <w:noProof/>
                <w:webHidden/>
              </w:rPr>
              <w:fldChar w:fldCharType="end"/>
            </w:r>
          </w:hyperlink>
        </w:p>
        <w:p w:rsidR="001962BE" w:rsidRDefault="005D6E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756233" w:history="1">
            <w:r w:rsidR="001962BE" w:rsidRPr="00E2076F">
              <w:rPr>
                <w:rStyle w:val="a7"/>
                <w:noProof/>
              </w:rPr>
              <w:t>Раздел 1С-Битрикс</w:t>
            </w:r>
            <w:r w:rsidR="001962BE">
              <w:rPr>
                <w:noProof/>
                <w:webHidden/>
              </w:rPr>
              <w:tab/>
            </w:r>
            <w:r w:rsidR="001962BE">
              <w:rPr>
                <w:noProof/>
                <w:webHidden/>
              </w:rPr>
              <w:fldChar w:fldCharType="begin"/>
            </w:r>
            <w:r w:rsidR="001962BE">
              <w:rPr>
                <w:noProof/>
                <w:webHidden/>
              </w:rPr>
              <w:instrText xml:space="preserve"> PAGEREF _Toc453756233 \h </w:instrText>
            </w:r>
            <w:r w:rsidR="001962BE">
              <w:rPr>
                <w:noProof/>
                <w:webHidden/>
              </w:rPr>
            </w:r>
            <w:r w:rsidR="001962BE">
              <w:rPr>
                <w:noProof/>
                <w:webHidden/>
              </w:rPr>
              <w:fldChar w:fldCharType="separate"/>
            </w:r>
            <w:r w:rsidR="001962BE">
              <w:rPr>
                <w:noProof/>
                <w:webHidden/>
              </w:rPr>
              <w:t>11</w:t>
            </w:r>
            <w:r w:rsidR="001962BE">
              <w:rPr>
                <w:noProof/>
                <w:webHidden/>
              </w:rPr>
              <w:fldChar w:fldCharType="end"/>
            </w:r>
          </w:hyperlink>
        </w:p>
        <w:p w:rsidR="001962BE" w:rsidRDefault="005D6E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756234" w:history="1">
            <w:r w:rsidR="001962BE" w:rsidRPr="00E2076F">
              <w:rPr>
                <w:rStyle w:val="a7"/>
                <w:noProof/>
              </w:rPr>
              <w:t>Пункт «Настройки выгрузки на портал»</w:t>
            </w:r>
            <w:r w:rsidR="001962BE">
              <w:rPr>
                <w:noProof/>
                <w:webHidden/>
              </w:rPr>
              <w:tab/>
            </w:r>
            <w:r w:rsidR="001962BE">
              <w:rPr>
                <w:noProof/>
                <w:webHidden/>
              </w:rPr>
              <w:fldChar w:fldCharType="begin"/>
            </w:r>
            <w:r w:rsidR="001962BE">
              <w:rPr>
                <w:noProof/>
                <w:webHidden/>
              </w:rPr>
              <w:instrText xml:space="preserve"> PAGEREF _Toc453756234 \h </w:instrText>
            </w:r>
            <w:r w:rsidR="001962BE">
              <w:rPr>
                <w:noProof/>
                <w:webHidden/>
              </w:rPr>
            </w:r>
            <w:r w:rsidR="001962BE">
              <w:rPr>
                <w:noProof/>
                <w:webHidden/>
              </w:rPr>
              <w:fldChar w:fldCharType="separate"/>
            </w:r>
            <w:r w:rsidR="001962BE">
              <w:rPr>
                <w:noProof/>
                <w:webHidden/>
              </w:rPr>
              <w:t>12</w:t>
            </w:r>
            <w:r w:rsidR="001962BE">
              <w:rPr>
                <w:noProof/>
                <w:webHidden/>
              </w:rPr>
              <w:fldChar w:fldCharType="end"/>
            </w:r>
          </w:hyperlink>
        </w:p>
        <w:p w:rsidR="001962BE" w:rsidRDefault="005D6EF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756235" w:history="1">
            <w:r w:rsidR="001962BE" w:rsidRPr="00E2076F">
              <w:rPr>
                <w:rStyle w:val="a7"/>
                <w:noProof/>
              </w:rPr>
              <w:t>Список настроек выгрузки на портал</w:t>
            </w:r>
            <w:r w:rsidR="001962BE">
              <w:rPr>
                <w:noProof/>
                <w:webHidden/>
              </w:rPr>
              <w:tab/>
            </w:r>
            <w:r w:rsidR="001962BE">
              <w:rPr>
                <w:noProof/>
                <w:webHidden/>
              </w:rPr>
              <w:fldChar w:fldCharType="begin"/>
            </w:r>
            <w:r w:rsidR="001962BE">
              <w:rPr>
                <w:noProof/>
                <w:webHidden/>
              </w:rPr>
              <w:instrText xml:space="preserve"> PAGEREF _Toc453756235 \h </w:instrText>
            </w:r>
            <w:r w:rsidR="001962BE">
              <w:rPr>
                <w:noProof/>
                <w:webHidden/>
              </w:rPr>
            </w:r>
            <w:r w:rsidR="001962BE">
              <w:rPr>
                <w:noProof/>
                <w:webHidden/>
              </w:rPr>
              <w:fldChar w:fldCharType="separate"/>
            </w:r>
            <w:r w:rsidR="001962BE">
              <w:rPr>
                <w:noProof/>
                <w:webHidden/>
              </w:rPr>
              <w:t>12</w:t>
            </w:r>
            <w:r w:rsidR="001962BE">
              <w:rPr>
                <w:noProof/>
                <w:webHidden/>
              </w:rPr>
              <w:fldChar w:fldCharType="end"/>
            </w:r>
          </w:hyperlink>
        </w:p>
        <w:p w:rsidR="001962BE" w:rsidRDefault="005D6E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756236" w:history="1">
            <w:r w:rsidR="001962BE" w:rsidRPr="00E2076F">
              <w:rPr>
                <w:rStyle w:val="a7"/>
                <w:noProof/>
              </w:rPr>
              <w:t>Создание настройки выгрузки на портал</w:t>
            </w:r>
            <w:r w:rsidR="001962BE">
              <w:rPr>
                <w:noProof/>
                <w:webHidden/>
              </w:rPr>
              <w:tab/>
            </w:r>
            <w:r w:rsidR="001962BE">
              <w:rPr>
                <w:noProof/>
                <w:webHidden/>
              </w:rPr>
              <w:fldChar w:fldCharType="begin"/>
            </w:r>
            <w:r w:rsidR="001962BE">
              <w:rPr>
                <w:noProof/>
                <w:webHidden/>
              </w:rPr>
              <w:instrText xml:space="preserve"> PAGEREF _Toc453756236 \h </w:instrText>
            </w:r>
            <w:r w:rsidR="001962BE">
              <w:rPr>
                <w:noProof/>
                <w:webHidden/>
              </w:rPr>
            </w:r>
            <w:r w:rsidR="001962BE">
              <w:rPr>
                <w:noProof/>
                <w:webHidden/>
              </w:rPr>
              <w:fldChar w:fldCharType="separate"/>
            </w:r>
            <w:r w:rsidR="001962BE">
              <w:rPr>
                <w:noProof/>
                <w:webHidden/>
              </w:rPr>
              <w:t>13</w:t>
            </w:r>
            <w:r w:rsidR="001962BE">
              <w:rPr>
                <w:noProof/>
                <w:webHidden/>
              </w:rPr>
              <w:fldChar w:fldCharType="end"/>
            </w:r>
          </w:hyperlink>
        </w:p>
        <w:p w:rsidR="001962BE" w:rsidRDefault="005D6EF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756237" w:history="1">
            <w:r w:rsidR="001962BE" w:rsidRPr="00E2076F">
              <w:rPr>
                <w:rStyle w:val="a7"/>
                <w:noProof/>
              </w:rPr>
              <w:t>Настройки выгрузки документов и контрагентов</w:t>
            </w:r>
            <w:r w:rsidR="001962BE">
              <w:rPr>
                <w:noProof/>
                <w:webHidden/>
              </w:rPr>
              <w:tab/>
            </w:r>
            <w:r w:rsidR="001962BE">
              <w:rPr>
                <w:noProof/>
                <w:webHidden/>
              </w:rPr>
              <w:fldChar w:fldCharType="begin"/>
            </w:r>
            <w:r w:rsidR="001962BE">
              <w:rPr>
                <w:noProof/>
                <w:webHidden/>
              </w:rPr>
              <w:instrText xml:space="preserve"> PAGEREF _Toc453756237 \h </w:instrText>
            </w:r>
            <w:r w:rsidR="001962BE">
              <w:rPr>
                <w:noProof/>
                <w:webHidden/>
              </w:rPr>
            </w:r>
            <w:r w:rsidR="001962BE">
              <w:rPr>
                <w:noProof/>
                <w:webHidden/>
              </w:rPr>
              <w:fldChar w:fldCharType="separate"/>
            </w:r>
            <w:r w:rsidR="001962BE">
              <w:rPr>
                <w:noProof/>
                <w:webHidden/>
              </w:rPr>
              <w:t>15</w:t>
            </w:r>
            <w:r w:rsidR="001962BE">
              <w:rPr>
                <w:noProof/>
                <w:webHidden/>
              </w:rPr>
              <w:fldChar w:fldCharType="end"/>
            </w:r>
          </w:hyperlink>
        </w:p>
        <w:p w:rsidR="001962BE" w:rsidRDefault="005D6E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756238" w:history="1">
            <w:r w:rsidR="001962BE" w:rsidRPr="00E2076F">
              <w:rPr>
                <w:rStyle w:val="a7"/>
                <w:noProof/>
              </w:rPr>
              <w:t>Просмотр и редактирование зарегистрированных изменений</w:t>
            </w:r>
            <w:r w:rsidR="001962BE">
              <w:rPr>
                <w:noProof/>
                <w:webHidden/>
              </w:rPr>
              <w:tab/>
            </w:r>
            <w:r w:rsidR="001962BE">
              <w:rPr>
                <w:noProof/>
                <w:webHidden/>
              </w:rPr>
              <w:fldChar w:fldCharType="begin"/>
            </w:r>
            <w:r w:rsidR="001962BE">
              <w:rPr>
                <w:noProof/>
                <w:webHidden/>
              </w:rPr>
              <w:instrText xml:space="preserve"> PAGEREF _Toc453756238 \h </w:instrText>
            </w:r>
            <w:r w:rsidR="001962BE">
              <w:rPr>
                <w:noProof/>
                <w:webHidden/>
              </w:rPr>
            </w:r>
            <w:r w:rsidR="001962BE">
              <w:rPr>
                <w:noProof/>
                <w:webHidden/>
              </w:rPr>
              <w:fldChar w:fldCharType="separate"/>
            </w:r>
            <w:r w:rsidR="001962BE">
              <w:rPr>
                <w:noProof/>
                <w:webHidden/>
              </w:rPr>
              <w:t>16</w:t>
            </w:r>
            <w:r w:rsidR="001962BE">
              <w:rPr>
                <w:noProof/>
                <w:webHidden/>
              </w:rPr>
              <w:fldChar w:fldCharType="end"/>
            </w:r>
          </w:hyperlink>
        </w:p>
        <w:p w:rsidR="001962BE" w:rsidRDefault="001962BE">
          <w:r>
            <w:rPr>
              <w:b/>
              <w:bCs/>
            </w:rPr>
            <w:fldChar w:fldCharType="end"/>
          </w:r>
        </w:p>
      </w:sdtContent>
    </w:sdt>
    <w:p w:rsidR="00F924FC" w:rsidRDefault="00F924FC" w:rsidP="006857DF">
      <w:pPr>
        <w:jc w:val="center"/>
        <w:rPr>
          <w:sz w:val="40"/>
          <w:szCs w:val="40"/>
        </w:rPr>
      </w:pPr>
    </w:p>
    <w:p w:rsidR="00F924FC" w:rsidRDefault="00F924F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857DF" w:rsidRDefault="006857DF" w:rsidP="006857DF">
      <w:pPr>
        <w:pStyle w:val="1"/>
        <w:rPr>
          <w:shd w:val="clear" w:color="auto" w:fill="FFFFFF"/>
        </w:rPr>
      </w:pPr>
      <w:bookmarkStart w:id="0" w:name="_Toc432495994"/>
      <w:bookmarkStart w:id="1" w:name="_Toc453756231"/>
      <w:r>
        <w:rPr>
          <w:shd w:val="clear" w:color="auto" w:fill="FFFFFF"/>
        </w:rPr>
        <w:lastRenderedPageBreak/>
        <w:t>Порядок установки</w:t>
      </w:r>
      <w:r w:rsidR="006B7DE7">
        <w:rPr>
          <w:shd w:val="clear" w:color="auto" w:fill="FFFFFF"/>
        </w:rPr>
        <w:t xml:space="preserve"> модуля</w:t>
      </w:r>
      <w:bookmarkEnd w:id="0"/>
      <w:bookmarkEnd w:id="1"/>
    </w:p>
    <w:p w:rsidR="006857DF" w:rsidRDefault="006857DF" w:rsidP="006857DF"/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bookmarkStart w:id="2" w:name="_GoBack"/>
      <w:bookmarkEnd w:id="2"/>
      <w:r w:rsidRPr="00DD0660">
        <w:rPr>
          <w:rFonts w:asciiTheme="majorHAnsi" w:hAnsiTheme="majorHAnsi" w:cs="Helvetica"/>
          <w:color w:val="000000"/>
          <w:shd w:val="clear" w:color="auto" w:fill="FFFFFF"/>
        </w:rPr>
        <w:t>Установить скаченный установщик модуля обмена;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Запустить систему 1С</w:t>
      </w:r>
      <w:proofErr w:type="gramStart"/>
      <w:r w:rsidRPr="00DD0660">
        <w:rPr>
          <w:rFonts w:asciiTheme="majorHAnsi" w:hAnsiTheme="majorHAnsi" w:cs="Helvetica"/>
          <w:color w:val="000000"/>
          <w:shd w:val="clear" w:color="auto" w:fill="FFFFFF"/>
        </w:rPr>
        <w:t>:П</w:t>
      </w:r>
      <w:proofErr w:type="gramEnd"/>
      <w:r w:rsidRPr="00DD0660">
        <w:rPr>
          <w:rFonts w:asciiTheme="majorHAnsi" w:hAnsiTheme="majorHAnsi" w:cs="Helvetica"/>
          <w:color w:val="000000"/>
          <w:shd w:val="clear" w:color="auto" w:fill="FFFFFF"/>
        </w:rPr>
        <w:t>редприятие в режиме "Конфигуратор".</w:t>
      </w:r>
    </w:p>
    <w:p w:rsidR="0095229F" w:rsidRPr="00DD0660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Сделать архивную копию информационной базы. Для этого в меню "Администрирование" выбрать пункт "Выгрузка информационной базы" и в открывшемся диалоге указать имя файла, в который будут записаны данные.</w:t>
      </w:r>
    </w:p>
    <w:p w:rsidR="00AE4FB7" w:rsidRDefault="0095229F" w:rsidP="00D12AA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447619" cy="2571429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D0660" w:rsidRDefault="0095229F" w:rsidP="0023451E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Открыть конфигурацию, для этого в меню "Конфигурация" выбрать пункт "Открыть конфигурацию"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или нажать на соответствующую кнопку</w:t>
      </w:r>
      <w:r w:rsidRPr="00DD0660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1017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12AAB" w:rsidRDefault="0095229F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Если конфигурация закрыта для изменени</w:t>
      </w:r>
      <w:proofErr w:type="gramStart"/>
      <w:r w:rsidRPr="00D12AAB">
        <w:rPr>
          <w:rFonts w:asciiTheme="majorHAnsi" w:hAnsiTheme="majorHAnsi"/>
        </w:rPr>
        <w:t>я(</w:t>
      </w:r>
      <w:proofErr w:type="gramEnd"/>
      <w:r w:rsidRPr="00D12AAB">
        <w:rPr>
          <w:rFonts w:asciiTheme="majorHAnsi" w:hAnsiTheme="majorHAnsi"/>
        </w:rPr>
        <w:t>на скриншоте в дереве конфигурации соответствующий значок), то необходимо включить возможность изменения.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02873" cy="170579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719" cy="170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95229F" w:rsidRDefault="0095229F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того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,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чтобы в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ключить возможность изменения объектов конфигурации, 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необходимо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в меню "Конфигурация" выбрать "Поддержка", затем "Настройка поддержки". В 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lastRenderedPageBreak/>
        <w:t xml:space="preserve">открывшемся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  нажать кнопку "Включить возможность изменения". В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"Настройка правил поддержки" выбрать дважды "Объект поставщика редактируется с сохранением поддержки", нажать "ОК". Сохранить конфигурацию.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 wp14:anchorId="2EB108CC" wp14:editId="58AB426A">
            <wp:extent cx="5246948" cy="197987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120" cy="19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6686" cy="36267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394" cy="362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04398" cy="2369489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80" cy="237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lastRenderedPageBreak/>
        <w:t>После выполнения операции в конфигурацию 1С можно вносить изменения. Значок в дереве конфигурации оповещает об этом.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616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/>
    <w:p w:rsidR="00D12AA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Вызвать режим "Сравнить, объединить с конфигурацией из файла" из меню "Конфигурация". В </w:t>
      </w:r>
      <w:proofErr w:type="gramStart"/>
      <w:r w:rsidRPr="00F97ABB">
        <w:rPr>
          <w:rFonts w:asciiTheme="majorHAnsi" w:hAnsiTheme="majorHAnsi" w:cs="Helvetica"/>
          <w:color w:val="000000"/>
          <w:shd w:val="clear" w:color="auto" w:fill="FFFFFF"/>
        </w:rPr>
        <w:t>этом</w:t>
      </w:r>
      <w:proofErr w:type="gramEnd"/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 режиме будут показаны только различающиеся объекты дополнения и используемой конфигурации, поэтому полностью идентичные объекты могут отсутствовать в окне сравнения-объединения. </w:t>
      </w:r>
    </w:p>
    <w:p w:rsidR="0095229F" w:rsidRDefault="00F97ABB" w:rsidP="00D12AAB">
      <w:pPr>
        <w:pStyle w:val="a3"/>
        <w:tabs>
          <w:tab w:val="left" w:pos="1134"/>
        </w:tabs>
        <w:ind w:left="0"/>
        <w:contextualSpacing w:val="0"/>
        <w:jc w:val="center"/>
      </w:pPr>
      <w:r>
        <w:rPr>
          <w:noProof/>
          <w:lang w:eastAsia="ru-RU"/>
        </w:rPr>
        <w:drawing>
          <wp:inline distT="0" distB="0" distL="0" distR="0" wp14:anchorId="64BEC0FA" wp14:editId="04FE1875">
            <wp:extent cx="4392801" cy="2296453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801" cy="229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 w:rsidRPr="00DC1574">
        <w:rPr>
          <w:rFonts w:asciiTheme="majorHAnsi" w:hAnsiTheme="majorHAnsi" w:cs="Helvetica"/>
          <w:color w:val="000000"/>
          <w:shd w:val="clear" w:color="auto" w:fill="FFFFFF"/>
        </w:rPr>
        <w:t>диалоге</w:t>
      </w:r>
      <w:proofErr w:type="gramEnd"/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 выбора указать файл конфигурации «XXX.cf». По умолчанию он лежит </w:t>
      </w:r>
      <w:r>
        <w:rPr>
          <w:rFonts w:asciiTheme="majorHAnsi" w:hAnsiTheme="majorHAnsi" w:cs="Helvetica"/>
          <w:color w:val="000000"/>
          <w:shd w:val="clear" w:color="auto" w:fill="FFFFFF"/>
        </w:rPr>
        <w:t>по следующему адресу: </w:t>
      </w:r>
      <w:r w:rsidRPr="00DC1574">
        <w:rPr>
          <w:rFonts w:asciiTheme="majorHAnsi" w:hAnsiTheme="majorHAnsi" w:cs="Helvetica"/>
          <w:color w:val="555555"/>
          <w:shd w:val="clear" w:color="auto" w:fill="FFFFFF"/>
        </w:rPr>
        <w:t>C:\Users\...\AppData\Roaming\1C\1Cv82\tmplts</w:t>
      </w:r>
      <w:r>
        <w:rPr>
          <w:rFonts w:asciiTheme="majorHAnsi" w:hAnsiTheme="majorHAnsi" w:cs="Helvetica"/>
          <w:color w:val="555555"/>
          <w:shd w:val="clear" w:color="auto" w:fill="FFFFFF"/>
        </w:rPr>
        <w:t>\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1С-Битрикс\</w:t>
      </w:r>
      <w:r w:rsidRPr="00F97ABB">
        <w:t xml:space="preserve"> </w:t>
      </w:r>
      <w:r w:rsidR="00BA5858">
        <w:rPr>
          <w:rFonts w:asciiTheme="majorHAnsi" w:hAnsiTheme="majorHAnsi" w:cs="Helvetica"/>
          <w:color w:val="000000"/>
          <w:shd w:val="clear" w:color="auto" w:fill="FFFFFF"/>
        </w:rPr>
        <w:t>ВыгрузкаВ</w:t>
      </w:r>
      <w:r w:rsidRPr="00F97ABB">
        <w:rPr>
          <w:rFonts w:asciiTheme="majorHAnsi" w:hAnsiTheme="majorHAnsi" w:cs="Helvetica"/>
          <w:color w:val="000000"/>
          <w:shd w:val="clear" w:color="auto" w:fill="FFFFFF"/>
        </w:rPr>
        <w:t>Б24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\(конфигурация 1С).</w:t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D12AAB" w:rsidRPr="00F97AB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lastRenderedPageBreak/>
        <w:t xml:space="preserve">В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сравнения объединения </w:t>
      </w:r>
      <w:r w:rsidRPr="007E3422">
        <w:rPr>
          <w:rFonts w:asciiTheme="majorHAnsi" w:hAnsiTheme="majorHAnsi" w:cs="Helvetica"/>
          <w:b/>
          <w:color w:val="000000"/>
          <w:shd w:val="clear" w:color="auto" w:fill="FFFFFF"/>
        </w:rPr>
        <w:t>необходимо исключить из объединения все объекты</w:t>
      </w:r>
      <w:r>
        <w:rPr>
          <w:rFonts w:asciiTheme="majorHAnsi" w:hAnsiTheme="majorHAnsi" w:cs="Helvetica"/>
          <w:color w:val="000000"/>
          <w:shd w:val="clear" w:color="auto" w:fill="FFFFFF"/>
        </w:rPr>
        <w:t>. Для этого можно снять флаг напротив названия конфигурации.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1780D8C" wp14:editId="25ACAF6B">
            <wp:extent cx="4004290" cy="32087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275" cy="320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D12AA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указания объектов только устанавливаемого модуля, н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>еобходимо нажать н</w:t>
      </w:r>
      <w:r w:rsidR="007E3422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а 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кнопку "Действия" – "Отметить по подсистемам файла". 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.</w:t>
      </w: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CD26393" wp14:editId="5E42F816">
            <wp:extent cx="3182636" cy="981472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36" cy="9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Pr="00A8233D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Нужно установить флажок напротив пункта «</w:t>
      </w:r>
      <w:r w:rsidR="00A8233D">
        <w:rPr>
          <w:rFonts w:asciiTheme="majorHAnsi" w:hAnsiTheme="majorHAnsi" w:cs="Helvetica"/>
          <w:color w:val="000000"/>
          <w:shd w:val="clear" w:color="auto" w:fill="FFFFFF"/>
        </w:rPr>
        <w:t>Битрикс24_1С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» и </w:t>
      </w:r>
      <w:r w:rsidRPr="00A8233D">
        <w:rPr>
          <w:rFonts w:asciiTheme="majorHAnsi" w:hAnsiTheme="majorHAnsi" w:cs="Helvetica"/>
          <w:b/>
          <w:color w:val="FF0000"/>
          <w:shd w:val="clear" w:color="auto" w:fill="FFFFFF"/>
        </w:rPr>
        <w:t>«Включать объекты родительских подсистем»</w:t>
      </w:r>
    </w:p>
    <w:p w:rsidR="00F97ABB" w:rsidRDefault="00A8233D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334216" cy="278168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16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F72788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FF5B63">
        <w:rPr>
          <w:rFonts w:asciiTheme="majorHAnsi" w:hAnsiTheme="majorHAnsi" w:cs="Helvetica"/>
          <w:b/>
          <w:color w:val="000000"/>
          <w:shd w:val="clear" w:color="auto" w:fill="FFFFFF"/>
        </w:rPr>
        <w:lastRenderedPageBreak/>
        <w:t>Также необходимо включить  подсистему «Битрикс»: "Конфигурация"  -  "Общие" – "Подсистемы"  – "Битрикс".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Если модуль ранее уже стоял, то этот пункт выполнять не нужно.</w:t>
      </w:r>
      <w:r w:rsidR="00A8233D">
        <w:rPr>
          <w:rFonts w:asciiTheme="majorHAnsi" w:hAnsiTheme="majorHAnsi" w:cs="Helvetica"/>
          <w:color w:val="000000"/>
          <w:shd w:val="clear" w:color="auto" w:fill="FFFFFF"/>
        </w:rPr>
        <w:t xml:space="preserve"> Если версия платформы 8.3.7 и выше – флаг ставится автоматически.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3370AFE" wp14:editId="71AD5723">
            <wp:extent cx="4219430" cy="24649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430" cy="246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center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выполнения объединения необходимо нажать на кнопку «Выполнить»</w:t>
      </w:r>
      <w:r w:rsidR="00D12AAB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21F4C1A5" wp14:editId="45B59EF3">
            <wp:extent cx="5072933" cy="364188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933" cy="364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09465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FF0000"/>
          <w:shd w:val="clear" w:color="auto" w:fill="FFFFFF"/>
        </w:rPr>
      </w:pPr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В некоторых случаях может возникнуть окно «Неразрешимые ссылки». В </w:t>
      </w:r>
      <w:proofErr w:type="gramStart"/>
      <w:r w:rsidRPr="00094652">
        <w:rPr>
          <w:rFonts w:asciiTheme="majorHAnsi" w:hAnsiTheme="majorHAnsi" w:cs="Helvetica"/>
          <w:color w:val="FF0000"/>
          <w:shd w:val="clear" w:color="auto" w:fill="FFFFFF"/>
        </w:rPr>
        <w:t>этом</w:t>
      </w:r>
      <w:proofErr w:type="gramEnd"/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 случае нужно нажать на кнопку «</w:t>
      </w:r>
      <w:r w:rsidRPr="00094652">
        <w:rPr>
          <w:rFonts w:asciiTheme="majorHAnsi" w:hAnsiTheme="majorHAnsi" w:cs="Helvetica"/>
          <w:b/>
          <w:color w:val="FF0000"/>
          <w:shd w:val="clear" w:color="auto" w:fill="FFFFFF"/>
        </w:rPr>
        <w:t>Продолжить</w:t>
      </w:r>
      <w:r w:rsidRPr="00094652">
        <w:rPr>
          <w:rFonts w:asciiTheme="majorHAnsi" w:hAnsiTheme="majorHAnsi" w:cs="Helvetica"/>
          <w:color w:val="FF0000"/>
          <w:shd w:val="clear" w:color="auto" w:fill="FFFFFF"/>
        </w:rPr>
        <w:t>»</w:t>
      </w: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639F991B" wp14:editId="7CC18FED">
            <wp:extent cx="4471852" cy="3487434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955" cy="348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После выполнения объедин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ения конфигурации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сохраняем конфигурацию и обновляем базу данных. Обновить базу данных можно нажав на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кнопку указанную на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скрин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шоте</w:t>
      </w:r>
      <w:r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D12AAB" w:rsidRDefault="00D12AAB" w:rsidP="00D12AAB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28BB5F40" wp14:editId="3741E04F">
            <wp:extent cx="5031234" cy="131498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234" cy="131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Если модуль раньше не был установлен, то 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высветится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окно с изменениями в структуре. Нужно нажать на кнопку «Принять»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A8233D" w:rsidP="000C7A37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4261900" cy="3082012"/>
            <wp:effectExtent l="0" t="0" r="571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246" cy="308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E03CEC" w:rsidRPr="00E03CEC" w:rsidRDefault="00E03CEC" w:rsidP="00E03CEC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6857DF" w:rsidRPr="00C31B7D" w:rsidRDefault="00440FA4" w:rsidP="00BA5858">
      <w:pPr>
        <w:pStyle w:val="a3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637BED">
        <w:rPr>
          <w:rFonts w:asciiTheme="majorHAnsi" w:hAnsiTheme="majorHAnsi" w:cs="Helvetica"/>
          <w:b/>
          <w:color w:val="FF0000"/>
          <w:shd w:val="clear" w:color="auto" w:fill="FFFFFF"/>
        </w:rPr>
        <w:t>После установки модуля, д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 xml:space="preserve">ля работы с </w:t>
      </w:r>
      <w:r w:rsidRPr="00637BED">
        <w:rPr>
          <w:rFonts w:asciiTheme="majorHAnsi" w:hAnsiTheme="majorHAnsi" w:cs="Helvetica"/>
          <w:b/>
          <w:color w:val="FF0000"/>
          <w:shd w:val="clear" w:color="auto" w:fill="FFFFFF"/>
        </w:rPr>
        <w:t>ним,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 xml:space="preserve"> пользователям необходимо добавить роль «</w:t>
      </w:r>
      <w:r w:rsidR="00BA5858" w:rsidRPr="00BA5858">
        <w:rPr>
          <w:rFonts w:asciiTheme="majorHAnsi" w:hAnsiTheme="majorHAnsi" w:cs="Helvetica"/>
          <w:b/>
          <w:color w:val="FF0000"/>
          <w:shd w:val="clear" w:color="auto" w:fill="FFFFFF"/>
        </w:rPr>
        <w:t>Роль по работе с подсистемой Битрикс 24 CRM + "1С"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>»</w:t>
      </w:r>
      <w:r w:rsidR="00DA2FA2" w:rsidRPr="00637BED">
        <w:rPr>
          <w:rFonts w:asciiTheme="majorHAnsi" w:hAnsiTheme="majorHAnsi" w:cs="Helvetica"/>
          <w:b/>
          <w:color w:val="FF0000"/>
          <w:shd w:val="clear" w:color="auto" w:fill="FFFFFF"/>
        </w:rPr>
        <w:t>.</w:t>
      </w:r>
    </w:p>
    <w:p w:rsidR="00C31B7D" w:rsidRPr="004173E2" w:rsidRDefault="00C31B7D" w:rsidP="00C31B7D">
      <w:pPr>
        <w:tabs>
          <w:tab w:val="left" w:pos="1134"/>
        </w:tabs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</w:p>
    <w:p w:rsidR="00C31B7D" w:rsidRPr="004173E2" w:rsidRDefault="00C31B7D" w:rsidP="00C31B7D">
      <w:pPr>
        <w:tabs>
          <w:tab w:val="left" w:pos="1134"/>
        </w:tabs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</w:p>
    <w:p w:rsidR="00445E29" w:rsidRDefault="00445E29">
      <w:pPr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color w:val="FF0000"/>
          <w:shd w:val="clear" w:color="auto" w:fill="FFFFFF"/>
        </w:rPr>
        <w:br w:type="page"/>
      </w:r>
    </w:p>
    <w:p w:rsidR="00C31B7D" w:rsidRDefault="00C31B7D" w:rsidP="00C31B7D">
      <w:pPr>
        <w:tabs>
          <w:tab w:val="left" w:pos="1134"/>
        </w:tabs>
        <w:ind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color w:val="FF0000"/>
          <w:shd w:val="clear" w:color="auto" w:fill="FFFFFF"/>
        </w:rPr>
        <w:lastRenderedPageBreak/>
        <w:t>По умолчанию может выгружаться только документ «</w:t>
      </w:r>
      <w:r w:rsidRPr="00C31B7D">
        <w:rPr>
          <w:rFonts w:asciiTheme="majorHAnsi" w:hAnsiTheme="majorHAnsi" w:cs="Helvetica"/>
          <w:b/>
          <w:color w:val="FF0000"/>
          <w:shd w:val="clear" w:color="auto" w:fill="FFFFFF"/>
        </w:rPr>
        <w:t>Реализация (акты, накладные)</w:t>
      </w:r>
      <w:r>
        <w:rPr>
          <w:rFonts w:asciiTheme="majorHAnsi" w:hAnsiTheme="majorHAnsi" w:cs="Helvetica"/>
          <w:b/>
          <w:color w:val="FF0000"/>
          <w:shd w:val="clear" w:color="auto" w:fill="FFFFFF"/>
        </w:rPr>
        <w:t>».</w:t>
      </w:r>
    </w:p>
    <w:p w:rsidR="00C31B7D" w:rsidRDefault="00C31B7D" w:rsidP="00C31B7D">
      <w:pPr>
        <w:tabs>
          <w:tab w:val="left" w:pos="1134"/>
        </w:tabs>
        <w:ind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color w:val="FF0000"/>
          <w:shd w:val="clear" w:color="auto" w:fill="FFFFFF"/>
        </w:rPr>
        <w:t>Если нужно, чтобы выгружались другие документы, то необходимо в конфигураторе в  плане обмена «</w:t>
      </w:r>
      <w:r w:rsidRPr="00C31B7D">
        <w:rPr>
          <w:rFonts w:asciiTheme="majorHAnsi" w:hAnsiTheme="majorHAnsi" w:cs="Helvetica"/>
          <w:b/>
          <w:color w:val="FF0000"/>
          <w:shd w:val="clear" w:color="auto" w:fill="FFFFFF"/>
        </w:rPr>
        <w:t>Б_Битрикс24_1С</w:t>
      </w:r>
      <w:r>
        <w:rPr>
          <w:rFonts w:asciiTheme="majorHAnsi" w:hAnsiTheme="majorHAnsi" w:cs="Helvetica"/>
          <w:b/>
          <w:color w:val="FF0000"/>
          <w:shd w:val="clear" w:color="auto" w:fill="FFFFFF"/>
        </w:rPr>
        <w:t>» в состав добавить нужный документ по аналогии с «</w:t>
      </w:r>
      <w:proofErr w:type="spellStart"/>
      <w:r w:rsidRPr="00C31B7D">
        <w:rPr>
          <w:rFonts w:asciiTheme="majorHAnsi" w:hAnsiTheme="majorHAnsi" w:cs="Helvetica"/>
          <w:b/>
          <w:color w:val="FF0000"/>
          <w:shd w:val="clear" w:color="auto" w:fill="FFFFFF"/>
        </w:rPr>
        <w:t>РеализацияТоваровУслуг</w:t>
      </w:r>
      <w:proofErr w:type="spellEnd"/>
      <w:r>
        <w:rPr>
          <w:rFonts w:asciiTheme="majorHAnsi" w:hAnsiTheme="majorHAnsi" w:cs="Helvetica"/>
          <w:b/>
          <w:color w:val="FF0000"/>
          <w:shd w:val="clear" w:color="auto" w:fill="FFFFFF"/>
        </w:rPr>
        <w:t>».</w:t>
      </w:r>
    </w:p>
    <w:p w:rsidR="00445E29" w:rsidRDefault="00445E29" w:rsidP="00C31B7D">
      <w:pPr>
        <w:tabs>
          <w:tab w:val="left" w:pos="1134"/>
        </w:tabs>
        <w:ind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</w:p>
    <w:p w:rsidR="00445E29" w:rsidRDefault="00445E29" w:rsidP="00445E29">
      <w:pPr>
        <w:tabs>
          <w:tab w:val="left" w:pos="1134"/>
        </w:tabs>
        <w:jc w:val="center"/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noProof/>
          <w:color w:val="FF0000"/>
          <w:shd w:val="clear" w:color="auto" w:fill="FFFFFF"/>
          <w:lang w:eastAsia="ru-RU"/>
        </w:rPr>
        <w:drawing>
          <wp:inline distT="0" distB="0" distL="0" distR="0">
            <wp:extent cx="2568271" cy="402527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967" cy="40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E29" w:rsidRDefault="00445E29" w:rsidP="00C31B7D">
      <w:pPr>
        <w:tabs>
          <w:tab w:val="left" w:pos="1134"/>
        </w:tabs>
        <w:ind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</w:p>
    <w:p w:rsidR="00445E29" w:rsidRDefault="00445E29" w:rsidP="00445E29">
      <w:pPr>
        <w:tabs>
          <w:tab w:val="left" w:pos="1134"/>
        </w:tabs>
        <w:jc w:val="center"/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noProof/>
          <w:color w:val="FF0000"/>
          <w:shd w:val="clear" w:color="auto" w:fill="FFFFFF"/>
          <w:lang w:eastAsia="ru-RU"/>
        </w:rPr>
        <w:drawing>
          <wp:inline distT="0" distB="0" distL="0" distR="0">
            <wp:extent cx="3514477" cy="2983267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722" cy="298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E2" w:rsidRDefault="004173E2" w:rsidP="004173E2">
      <w:pPr>
        <w:pStyle w:val="1"/>
      </w:pPr>
      <w:bookmarkStart w:id="3" w:name="_Toc446933996"/>
      <w:bookmarkStart w:id="4" w:name="_Toc453756232"/>
      <w:r>
        <w:lastRenderedPageBreak/>
        <w:t>Описание модуля обмена</w:t>
      </w:r>
      <w:bookmarkEnd w:id="3"/>
      <w:bookmarkEnd w:id="4"/>
    </w:p>
    <w:p w:rsidR="004173E2" w:rsidRDefault="004173E2" w:rsidP="004173E2">
      <w:pPr>
        <w:pStyle w:val="2"/>
      </w:pPr>
      <w:bookmarkStart w:id="5" w:name="_Toc446933997"/>
      <w:bookmarkStart w:id="6" w:name="_Toc453756233"/>
      <w:r>
        <w:t>Раздел 1С-Битрикс</w:t>
      </w:r>
      <w:bookmarkEnd w:id="5"/>
      <w:bookmarkEnd w:id="6"/>
    </w:p>
    <w:p w:rsidR="004173E2" w:rsidRDefault="004173E2" w:rsidP="004173E2"/>
    <w:p w:rsidR="004173E2" w:rsidRDefault="004173E2" w:rsidP="004173E2">
      <w:pPr>
        <w:ind w:firstLine="709"/>
      </w:pPr>
      <w:r>
        <w:t xml:space="preserve">После установки модуля выгрузки  справа появляется раздел 1С-Битрикс. </w:t>
      </w:r>
    </w:p>
    <w:p w:rsidR="004173E2" w:rsidRDefault="004173E2" w:rsidP="004173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4738" cy="3186290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322" cy="318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E2" w:rsidRDefault="004173E2" w:rsidP="004173E2">
      <w:pPr>
        <w:ind w:firstLine="709"/>
      </w:pPr>
      <w:r>
        <w:t>Раздел предназначен для настройки обмена с сайтом, а также для получения информации по нему.</w:t>
      </w:r>
    </w:p>
    <w:p w:rsidR="004173E2" w:rsidRDefault="004173E2" w:rsidP="004173E2">
      <w:pPr>
        <w:ind w:firstLine="709"/>
      </w:pPr>
      <w:r>
        <w:t>Команды раздела:</w:t>
      </w:r>
    </w:p>
    <w:p w:rsidR="004173E2" w:rsidRDefault="004173E2" w:rsidP="004173E2">
      <w:pPr>
        <w:ind w:firstLine="709"/>
      </w:pPr>
      <w:r>
        <w:t>Команда «Настройка выгрузки на портал» осуществляет переход на форму со списком настроек выгрузок  с порталами.</w:t>
      </w:r>
    </w:p>
    <w:p w:rsidR="004173E2" w:rsidRDefault="004173E2" w:rsidP="004173E2">
      <w:pPr>
        <w:ind w:firstLine="709"/>
      </w:pPr>
      <w:r>
        <w:t>Команда «Версия модуля/обновить» проверяет актуальность установленного модуля, и при необходимости, рекомендует выполнить обновление.</w:t>
      </w:r>
    </w:p>
    <w:p w:rsidR="004173E2" w:rsidRDefault="004173E2">
      <w:r>
        <w:br w:type="page"/>
      </w:r>
    </w:p>
    <w:p w:rsidR="004173E2" w:rsidRDefault="004173E2" w:rsidP="004173E2">
      <w:pPr>
        <w:pStyle w:val="2"/>
      </w:pPr>
      <w:bookmarkStart w:id="7" w:name="_Toc446933998"/>
      <w:bookmarkStart w:id="8" w:name="_Toc453756234"/>
      <w:r>
        <w:lastRenderedPageBreak/>
        <w:t>Пункт «Настройки выгрузки на портал»</w:t>
      </w:r>
      <w:bookmarkEnd w:id="7"/>
      <w:bookmarkEnd w:id="8"/>
      <w:r>
        <w:t xml:space="preserve"> </w:t>
      </w:r>
    </w:p>
    <w:p w:rsidR="004173E2" w:rsidRDefault="004173E2" w:rsidP="004173E2">
      <w:pPr>
        <w:pStyle w:val="3"/>
      </w:pPr>
      <w:bookmarkStart w:id="9" w:name="_Toc446933999"/>
      <w:bookmarkStart w:id="10" w:name="_Toc453756235"/>
      <w:r>
        <w:t xml:space="preserve">Список настроек </w:t>
      </w:r>
      <w:bookmarkEnd w:id="9"/>
      <w:r>
        <w:t>выгрузки на портал</w:t>
      </w:r>
      <w:bookmarkEnd w:id="10"/>
    </w:p>
    <w:p w:rsidR="004173E2" w:rsidRPr="004173E2" w:rsidRDefault="004173E2" w:rsidP="004173E2"/>
    <w:p w:rsidR="004173E2" w:rsidRDefault="004173E2" w:rsidP="004173E2">
      <w:pPr>
        <w:ind w:firstLine="709"/>
        <w:jc w:val="both"/>
        <w:rPr>
          <w:rFonts w:asciiTheme="majorHAnsi" w:hAnsiTheme="majorHAnsi"/>
        </w:rPr>
      </w:pPr>
      <w:r w:rsidRPr="00E27848">
        <w:rPr>
          <w:rFonts w:asciiTheme="majorHAnsi" w:hAnsiTheme="majorHAnsi"/>
        </w:rPr>
        <w:t>Настр</w:t>
      </w:r>
      <w:r>
        <w:rPr>
          <w:rFonts w:asciiTheme="majorHAnsi" w:hAnsiTheme="majorHAnsi"/>
        </w:rPr>
        <w:t>ойки выгрузки на портал можно посмотреть в плане обмена «Настройки выгрузки на портал». Зайти в настройки можно следующим способом:</w:t>
      </w:r>
    </w:p>
    <w:p w:rsidR="004173E2" w:rsidRPr="00322E4C" w:rsidRDefault="004173E2" w:rsidP="004173E2">
      <w:pPr>
        <w:ind w:firstLine="709"/>
        <w:jc w:val="both"/>
      </w:pPr>
      <w:r>
        <w:rPr>
          <w:rFonts w:asciiTheme="majorHAnsi" w:hAnsiTheme="majorHAnsi"/>
        </w:rPr>
        <w:t>Раздел «1С-Битрикс» -</w:t>
      </w:r>
      <w:r w:rsidRPr="00322E4C">
        <w:rPr>
          <w:rFonts w:asciiTheme="majorHAnsi" w:hAnsiTheme="majorHAnsi"/>
        </w:rPr>
        <w:t xml:space="preserve">&gt; </w:t>
      </w:r>
      <w:r>
        <w:rPr>
          <w:rFonts w:asciiTheme="majorHAnsi" w:hAnsiTheme="majorHAnsi"/>
        </w:rPr>
        <w:t xml:space="preserve">Настройки </w:t>
      </w:r>
      <w:r w:rsidR="00576A64">
        <w:rPr>
          <w:rFonts w:asciiTheme="majorHAnsi" w:hAnsiTheme="majorHAnsi"/>
        </w:rPr>
        <w:t>выгрузки на портал</w:t>
      </w:r>
    </w:p>
    <w:p w:rsidR="004173E2" w:rsidRPr="00004C0C" w:rsidRDefault="004173E2" w:rsidP="004173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376170"/>
            <wp:effectExtent l="0" t="0" r="3175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E2" w:rsidRDefault="004173E2" w:rsidP="004173E2">
      <w:pPr>
        <w:pStyle w:val="2"/>
      </w:pPr>
    </w:p>
    <w:p w:rsidR="00576A64" w:rsidRDefault="004173E2" w:rsidP="004173E2">
      <w:pPr>
        <w:tabs>
          <w:tab w:val="left" w:pos="993"/>
        </w:tabs>
        <w:ind w:firstLine="709"/>
        <w:jc w:val="both"/>
      </w:pPr>
      <w:r w:rsidRPr="00322E4C">
        <w:t xml:space="preserve">В </w:t>
      </w:r>
      <w:proofErr w:type="gramStart"/>
      <w:r>
        <w:t>настро</w:t>
      </w:r>
      <w:r w:rsidR="00576A64">
        <w:t>й</w:t>
      </w:r>
      <w:r>
        <w:t>к</w:t>
      </w:r>
      <w:r w:rsidR="00576A64">
        <w:t>ах</w:t>
      </w:r>
      <w:proofErr w:type="gramEnd"/>
      <w:r>
        <w:t xml:space="preserve"> </w:t>
      </w:r>
      <w:r w:rsidR="00576A64">
        <w:t xml:space="preserve">выгрузки </w:t>
      </w:r>
      <w:r>
        <w:t xml:space="preserve"> </w:t>
      </w:r>
      <w:r w:rsidRPr="00322E4C">
        <w:t xml:space="preserve">всегда есть предопределенный узел обмена, который нельзя использовать. </w:t>
      </w:r>
    </w:p>
    <w:p w:rsidR="00576A64" w:rsidRDefault="004173E2" w:rsidP="004173E2">
      <w:pPr>
        <w:tabs>
          <w:tab w:val="left" w:pos="993"/>
        </w:tabs>
        <w:ind w:firstLine="709"/>
        <w:jc w:val="both"/>
      </w:pPr>
      <w:r w:rsidRPr="00322E4C">
        <w:t>При нажатии на кнопку «</w:t>
      </w:r>
      <w:r w:rsidR="00576A64">
        <w:t>Выполнить выгрузку</w:t>
      </w:r>
      <w:r w:rsidRPr="00322E4C">
        <w:t xml:space="preserve">» </w:t>
      </w:r>
      <w:r w:rsidR="00576A64">
        <w:t xml:space="preserve"> будет выполнена выгрузка данных на портал в выбранной настройке.</w:t>
      </w:r>
    </w:p>
    <w:p w:rsidR="00576A64" w:rsidRDefault="00576A64" w:rsidP="004173E2">
      <w:pPr>
        <w:tabs>
          <w:tab w:val="left" w:pos="993"/>
        </w:tabs>
        <w:ind w:firstLine="709"/>
        <w:jc w:val="both"/>
      </w:pPr>
      <w:r>
        <w:t>При нажатии на кнопку «</w:t>
      </w:r>
      <w:r w:rsidRPr="00322E4C">
        <w:t>Показать зарегистрированные изменения</w:t>
      </w:r>
      <w:r>
        <w:t xml:space="preserve">» будет открыта форма, </w:t>
      </w:r>
      <w:r w:rsidRPr="00322E4C">
        <w:t>на которой можно посмотреть все зарегистрированные изменения узла</w:t>
      </w:r>
      <w:r>
        <w:t>.</w:t>
      </w:r>
    </w:p>
    <w:p w:rsidR="00576A64" w:rsidRDefault="00576A64" w:rsidP="004173E2">
      <w:pPr>
        <w:tabs>
          <w:tab w:val="left" w:pos="993"/>
        </w:tabs>
        <w:ind w:firstLine="709"/>
        <w:jc w:val="both"/>
      </w:pPr>
      <w:r>
        <w:t>При нажатии на кнопку «Создать» откроется форма создания новой настройки выгрузки на портал.</w:t>
      </w:r>
    </w:p>
    <w:p w:rsidR="00576A64" w:rsidRDefault="00576A64">
      <w:r>
        <w:br w:type="page"/>
      </w:r>
    </w:p>
    <w:p w:rsidR="00576A64" w:rsidRDefault="00576A64" w:rsidP="00576A64">
      <w:pPr>
        <w:pStyle w:val="2"/>
      </w:pPr>
      <w:bookmarkStart w:id="11" w:name="_Toc453756236"/>
      <w:r>
        <w:lastRenderedPageBreak/>
        <w:t>Создание настройки выгрузки на портал</w:t>
      </w:r>
      <w:bookmarkEnd w:id="11"/>
    </w:p>
    <w:p w:rsidR="00576A64" w:rsidRPr="006B7DE7" w:rsidRDefault="00576A64" w:rsidP="00576A64"/>
    <w:p w:rsidR="00576A64" w:rsidRPr="006B7DE7" w:rsidRDefault="00576A64" w:rsidP="00576A64">
      <w:pPr>
        <w:ind w:firstLine="709"/>
      </w:pPr>
      <w:r w:rsidRPr="006B7DE7">
        <w:t xml:space="preserve">При создании/редактировании </w:t>
      </w:r>
      <w:r>
        <w:t>настройки выгрузки</w:t>
      </w:r>
      <w:r w:rsidRPr="006B7DE7">
        <w:t xml:space="preserve"> открыва</w:t>
      </w:r>
      <w:r>
        <w:t>ется окно:</w:t>
      </w:r>
    </w:p>
    <w:p w:rsidR="00576A64" w:rsidRDefault="00576A64" w:rsidP="00576A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75480"/>
            <wp:effectExtent l="0" t="0" r="3175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64" w:rsidRDefault="00576A64" w:rsidP="00576A64">
      <w:pPr>
        <w:ind w:firstLine="709"/>
      </w:pPr>
      <w:r>
        <w:t>При нажатии на кнопку «Выполнить выгрузку» происходит обычная выгрузка  данных на портал, по указанным настройкам.</w:t>
      </w:r>
    </w:p>
    <w:p w:rsidR="00576A64" w:rsidRDefault="00576A64" w:rsidP="00576A64">
      <w:pPr>
        <w:ind w:firstLine="709"/>
      </w:pPr>
      <w:r>
        <w:t>При нажатии на кнопку «Выгрузить организации» происходит выгрузка всех организаций на портал, по указанным настройкам.</w:t>
      </w:r>
    </w:p>
    <w:p w:rsidR="00576A64" w:rsidRDefault="00576A64" w:rsidP="00576A64">
      <w:pPr>
        <w:ind w:firstLine="709"/>
      </w:pPr>
    </w:p>
    <w:p w:rsidR="006D76D3" w:rsidRDefault="006D76D3" w:rsidP="00576A64">
      <w:pPr>
        <w:ind w:firstLine="709"/>
      </w:pPr>
      <w:r>
        <w:t xml:space="preserve">В поле «Ключ» указывается ключ, который </w:t>
      </w:r>
      <w:r w:rsidR="005D7E14">
        <w:t>берется из приложения «</w:t>
      </w:r>
      <w:r w:rsidR="005D7E14" w:rsidRPr="005D7E14">
        <w:t>1С + CRM Битрикс24</w:t>
      </w:r>
      <w:r w:rsidR="005D7E14">
        <w:t>» на портале.</w:t>
      </w:r>
    </w:p>
    <w:p w:rsidR="005D7E14" w:rsidRDefault="005D7E14" w:rsidP="00576A64">
      <w:pPr>
        <w:ind w:firstLine="709"/>
      </w:pPr>
      <w:r>
        <w:t>В поле «Адрес на веб-сервере» указывается адрес к вашей базе 1С, если она опубликована на веб сервере. Это позволит из загруженного в портал объекта 1С, сразу открыть</w:t>
      </w:r>
      <w:r w:rsidR="00250F14">
        <w:t xml:space="preserve"> объект в 1С в браузере.</w:t>
      </w:r>
    </w:p>
    <w:p w:rsidR="006D76D3" w:rsidRDefault="00250F14" w:rsidP="00576A64">
      <w:pPr>
        <w:ind w:firstLine="709"/>
      </w:pPr>
      <w:r>
        <w:t>Если установлен флаг «Выгрузка документов», то будут выгружены документы.</w:t>
      </w:r>
    </w:p>
    <w:p w:rsidR="00250F14" w:rsidRDefault="00250F14" w:rsidP="00250F14">
      <w:pPr>
        <w:ind w:firstLine="709"/>
      </w:pPr>
      <w:r>
        <w:t>Если установлен флаг «Выгрузка контрагентов», то будут выгружены контрагенты и контакты.</w:t>
      </w:r>
    </w:p>
    <w:p w:rsidR="006D76D3" w:rsidRDefault="006D76D3" w:rsidP="00576A64">
      <w:pPr>
        <w:ind w:firstLine="709"/>
      </w:pPr>
    </w:p>
    <w:p w:rsidR="006D76D3" w:rsidRPr="003512AD" w:rsidRDefault="006D76D3" w:rsidP="006D76D3">
      <w:pPr>
        <w:jc w:val="both"/>
        <w:rPr>
          <w:b/>
        </w:rPr>
      </w:pPr>
      <w:r>
        <w:rPr>
          <w:b/>
        </w:rPr>
        <w:lastRenderedPageBreak/>
        <w:t>Контроль изменений</w:t>
      </w:r>
      <w:r w:rsidRPr="003512AD">
        <w:rPr>
          <w:b/>
        </w:rPr>
        <w:t>:</w:t>
      </w:r>
    </w:p>
    <w:p w:rsidR="006D76D3" w:rsidRDefault="006D76D3" w:rsidP="006D76D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Если стоит «Полная выгрузка», тогда выгружаться из 1С будут все данные, удовлетворяющие заданным отборам. Если данных в базе много, то обмен может выполняться продолжительное время;</w:t>
      </w:r>
    </w:p>
    <w:p w:rsidR="006D76D3" w:rsidRDefault="006D76D3" w:rsidP="006D76D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Если стоит «Только изменения», тогда выгружаться из 1С будут только те данные, которые изменились. Если установить режим обмена «Только изменения» скорость обмена существенно повышается.</w:t>
      </w:r>
    </w:p>
    <w:p w:rsidR="006D76D3" w:rsidRDefault="006D76D3" w:rsidP="006D76D3">
      <w:pPr>
        <w:tabs>
          <w:tab w:val="left" w:pos="993"/>
        </w:tabs>
        <w:jc w:val="both"/>
        <w:rPr>
          <w:b/>
        </w:rPr>
      </w:pPr>
    </w:p>
    <w:p w:rsidR="006D76D3" w:rsidRDefault="006D76D3" w:rsidP="006D76D3">
      <w:pPr>
        <w:tabs>
          <w:tab w:val="left" w:pos="993"/>
        </w:tabs>
        <w:jc w:val="both"/>
        <w:rPr>
          <w:b/>
        </w:rPr>
      </w:pPr>
      <w:r w:rsidRPr="00C916FE">
        <w:rPr>
          <w:b/>
        </w:rPr>
        <w:t xml:space="preserve">Настройка </w:t>
      </w:r>
      <w:proofErr w:type="spellStart"/>
      <w:r w:rsidRPr="00C916FE">
        <w:rPr>
          <w:b/>
        </w:rPr>
        <w:t>автообмена</w:t>
      </w:r>
      <w:proofErr w:type="spellEnd"/>
    </w:p>
    <w:p w:rsidR="006D76D3" w:rsidRPr="00E67D25" w:rsidRDefault="006D76D3" w:rsidP="006D76D3">
      <w:pPr>
        <w:tabs>
          <w:tab w:val="left" w:pos="993"/>
        </w:tabs>
        <w:ind w:firstLine="567"/>
        <w:jc w:val="both"/>
      </w:pPr>
      <w:r w:rsidRPr="00E67D25">
        <w:t xml:space="preserve">Если стоит флажок «Использовать </w:t>
      </w:r>
      <w:r>
        <w:t>регламентные задания</w:t>
      </w:r>
      <w:r w:rsidRPr="00E67D25">
        <w:t>»</w:t>
      </w:r>
      <w:r>
        <w:t xml:space="preserve">, то выгрузка будет выполняться по заданному расписанию. В зависимости от того, база 1С в файловом или клиент – серверном варианте, настройка </w:t>
      </w:r>
      <w:proofErr w:type="spellStart"/>
      <w:r>
        <w:t>автообмена</w:t>
      </w:r>
      <w:proofErr w:type="spellEnd"/>
      <w:r>
        <w:t xml:space="preserve"> отличается. </w:t>
      </w:r>
    </w:p>
    <w:p w:rsidR="00250F14" w:rsidRDefault="006D76D3" w:rsidP="006D76D3">
      <w:pPr>
        <w:tabs>
          <w:tab w:val="left" w:pos="993"/>
        </w:tabs>
        <w:ind w:firstLine="567"/>
        <w:jc w:val="both"/>
      </w:pPr>
      <w:r>
        <w:t xml:space="preserve">В поле «Каталог лог файлов» задается каталог, в котором будет храниться лог файл выгрузки. </w:t>
      </w:r>
      <w:proofErr w:type="spellStart"/>
      <w:r>
        <w:t>Логи</w:t>
      </w:r>
      <w:proofErr w:type="spellEnd"/>
      <w:r>
        <w:t xml:space="preserve"> хранятся в разрезе дня в подчиненной папке «</w:t>
      </w:r>
      <w:proofErr w:type="spellStart"/>
      <w:r w:rsidRPr="00AA518B">
        <w:t>reports</w:t>
      </w:r>
      <w:proofErr w:type="spellEnd"/>
      <w:r>
        <w:t>».</w:t>
      </w:r>
    </w:p>
    <w:p w:rsidR="00250F14" w:rsidRDefault="00250F14">
      <w:r>
        <w:br w:type="page"/>
      </w:r>
    </w:p>
    <w:p w:rsidR="00250F14" w:rsidRDefault="00250F14" w:rsidP="00250F14">
      <w:pPr>
        <w:pStyle w:val="3"/>
      </w:pPr>
      <w:bookmarkStart w:id="12" w:name="_Toc446934001"/>
      <w:bookmarkStart w:id="13" w:name="_Toc453756237"/>
      <w:r>
        <w:lastRenderedPageBreak/>
        <w:t>Настройки выгрузки документов и</w:t>
      </w:r>
      <w:bookmarkEnd w:id="12"/>
      <w:r>
        <w:t xml:space="preserve"> контрагентов</w:t>
      </w:r>
      <w:bookmarkEnd w:id="13"/>
    </w:p>
    <w:p w:rsidR="00250F14" w:rsidRDefault="00250F14" w:rsidP="00250F14">
      <w:pPr>
        <w:ind w:firstLine="709"/>
      </w:pPr>
    </w:p>
    <w:p w:rsidR="00250F14" w:rsidRDefault="001969B0" w:rsidP="00250F14">
      <w:pPr>
        <w:ind w:firstLine="709"/>
      </w:pPr>
      <w:r>
        <w:t>На форме «Настройки» устанавливаются настройки выгрузки контрагентов и документов</w:t>
      </w:r>
    </w:p>
    <w:p w:rsidR="00250F14" w:rsidRDefault="00250F14" w:rsidP="00250F14">
      <w:pPr>
        <w:pStyle w:val="a3"/>
        <w:tabs>
          <w:tab w:val="left" w:pos="993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5081523" cy="4285753"/>
            <wp:effectExtent l="0" t="0" r="508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363" cy="428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2BE" w:rsidRDefault="001962BE" w:rsidP="006D76D3">
      <w:pPr>
        <w:tabs>
          <w:tab w:val="left" w:pos="993"/>
        </w:tabs>
        <w:ind w:firstLine="567"/>
        <w:jc w:val="both"/>
      </w:pPr>
    </w:p>
    <w:p w:rsidR="006D76D3" w:rsidRDefault="001969B0" w:rsidP="006D76D3">
      <w:pPr>
        <w:tabs>
          <w:tab w:val="left" w:pos="993"/>
        </w:tabs>
        <w:ind w:firstLine="567"/>
        <w:jc w:val="both"/>
      </w:pPr>
      <w:r>
        <w:t>С помощью отборов по контрагентам ограничивается выгрузка по контрагентам. Выгружаются только те, которые удовлетворяют отбору</w:t>
      </w:r>
      <w:r w:rsidR="007F3D0C">
        <w:t>.</w:t>
      </w:r>
    </w:p>
    <w:p w:rsidR="007F3D0C" w:rsidRDefault="007F3D0C" w:rsidP="007F3D0C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«Количество контрагентов  в пакете» - поле, в котором указывается, сколько контрагентов  будет в одном пакет</w:t>
      </w:r>
      <w:proofErr w:type="gramStart"/>
      <w:r>
        <w:t>е(</w:t>
      </w:r>
      <w:proofErr w:type="gramEnd"/>
      <w:r>
        <w:t>максимально 50);</w:t>
      </w:r>
    </w:p>
    <w:p w:rsidR="007F3D0C" w:rsidRDefault="007F3D0C" w:rsidP="006D76D3">
      <w:pPr>
        <w:tabs>
          <w:tab w:val="left" w:pos="993"/>
        </w:tabs>
        <w:ind w:firstLine="567"/>
        <w:jc w:val="both"/>
      </w:pPr>
    </w:p>
    <w:p w:rsidR="001962BE" w:rsidRDefault="001962BE" w:rsidP="006D76D3">
      <w:pPr>
        <w:tabs>
          <w:tab w:val="left" w:pos="993"/>
        </w:tabs>
        <w:ind w:firstLine="567"/>
        <w:jc w:val="both"/>
      </w:pPr>
      <w:r>
        <w:t xml:space="preserve">В </w:t>
      </w:r>
      <w:proofErr w:type="gramStart"/>
      <w:r>
        <w:t>списке</w:t>
      </w:r>
      <w:proofErr w:type="gramEnd"/>
      <w:r>
        <w:t xml:space="preserve"> значений «Выгружаемые документы» указываются документы, которые должны выгружаться. Указать можно только те документы, у которых есть реквизит «Контрагент», «Сумма документа» и документ входит в состав плана обмена «</w:t>
      </w:r>
      <w:r>
        <w:rPr>
          <w:rFonts w:asciiTheme="majorHAnsi" w:hAnsiTheme="majorHAnsi"/>
        </w:rPr>
        <w:t>Настройки выгрузки на портал</w:t>
      </w:r>
      <w:r>
        <w:t>».</w:t>
      </w:r>
    </w:p>
    <w:p w:rsidR="007F3D0C" w:rsidRDefault="007F3D0C" w:rsidP="007F3D0C">
      <w:pPr>
        <w:tabs>
          <w:tab w:val="left" w:pos="993"/>
        </w:tabs>
        <w:ind w:firstLine="567"/>
        <w:jc w:val="both"/>
      </w:pPr>
      <w:r>
        <w:t>С помощью отборов по документам  ограничивается выгрузка по документам. Выгружаются только те, которые удовлетворяют отбору.</w:t>
      </w:r>
    </w:p>
    <w:p w:rsidR="007F3D0C" w:rsidRDefault="007F3D0C" w:rsidP="001962BE">
      <w:pPr>
        <w:pStyle w:val="a3"/>
        <w:tabs>
          <w:tab w:val="left" w:pos="993"/>
        </w:tabs>
        <w:ind w:left="0" w:firstLine="567"/>
      </w:pPr>
      <w:r>
        <w:t>«Количество документов  в пакете» - поле, в котором указывается, сколько документов  будет в одном пакет</w:t>
      </w:r>
      <w:proofErr w:type="gramStart"/>
      <w:r>
        <w:t>е(</w:t>
      </w:r>
      <w:proofErr w:type="gramEnd"/>
      <w:r>
        <w:t>максимально 50);</w:t>
      </w:r>
    </w:p>
    <w:p w:rsidR="00576A64" w:rsidRPr="001962BE" w:rsidRDefault="007F3D0C" w:rsidP="001962BE">
      <w:pPr>
        <w:pStyle w:val="a3"/>
        <w:tabs>
          <w:tab w:val="left" w:pos="993"/>
        </w:tabs>
        <w:ind w:left="0" w:firstLine="567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Поле «Точка актуальности</w:t>
      </w:r>
      <w:r w:rsidR="001969B0">
        <w:t>» - дата, меньше которой документы из 1С выгружаться на сайт не будут;</w:t>
      </w:r>
      <w:bookmarkStart w:id="14" w:name="_Toc446934006"/>
    </w:p>
    <w:p w:rsidR="004173E2" w:rsidRPr="007A7971" w:rsidRDefault="004173E2" w:rsidP="004173E2">
      <w:pPr>
        <w:pStyle w:val="2"/>
      </w:pPr>
      <w:bookmarkStart w:id="15" w:name="_Toc453756238"/>
      <w:r w:rsidRPr="007A7971">
        <w:lastRenderedPageBreak/>
        <w:t>Просмотр и редактирование зарегистрированных изменени</w:t>
      </w:r>
      <w:r>
        <w:t>й</w:t>
      </w:r>
      <w:bookmarkEnd w:id="14"/>
      <w:bookmarkEnd w:id="15"/>
      <w:r>
        <w:t xml:space="preserve"> </w:t>
      </w:r>
    </w:p>
    <w:p w:rsidR="004173E2" w:rsidRDefault="004173E2" w:rsidP="004173E2"/>
    <w:p w:rsidR="004173E2" w:rsidRPr="007A7971" w:rsidRDefault="004173E2" w:rsidP="004173E2">
      <w:pPr>
        <w:ind w:firstLine="851"/>
        <w:jc w:val="both"/>
      </w:pPr>
      <w:r w:rsidRPr="007A7971">
        <w:t>При нажатии на пункт меню</w:t>
      </w:r>
      <w:r>
        <w:t xml:space="preserve"> </w:t>
      </w:r>
      <w:r w:rsidRPr="007A7971">
        <w:t>«Показать зарегистрированные изменения»</w:t>
      </w:r>
      <w:r>
        <w:t xml:space="preserve"> на форме списка настроек выгрузок на портал,</w:t>
      </w:r>
      <w:r w:rsidRPr="007A7971">
        <w:t xml:space="preserve"> откр</w:t>
      </w:r>
      <w:r>
        <w:t>ыва</w:t>
      </w:r>
      <w:r w:rsidRPr="007A7971">
        <w:t>ется окно</w:t>
      </w:r>
      <w:r>
        <w:t>,</w:t>
      </w:r>
      <w:r w:rsidRPr="007A7971">
        <w:t xml:space="preserve"> позволяющее </w:t>
      </w:r>
      <w:r>
        <w:t>видеть</w:t>
      </w:r>
      <w:r w:rsidRPr="007A7971">
        <w:t xml:space="preserve"> все зарегистрированные изменения</w:t>
      </w:r>
      <w:r>
        <w:t xml:space="preserve"> объектов, которые будут выгружены на портал</w:t>
      </w:r>
      <w:r w:rsidRPr="007A7971">
        <w:t>. Посмотреть зарегистрированные изменения можно вплоть до элементов, разворачивая их в дереве.</w:t>
      </w:r>
    </w:p>
    <w:p w:rsidR="004173E2" w:rsidRDefault="004173E2" w:rsidP="004173E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5940425" cy="236982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E2" w:rsidRPr="007A7971" w:rsidRDefault="004173E2" w:rsidP="004173E2">
      <w:pPr>
        <w:ind w:firstLine="851"/>
        <w:jc w:val="both"/>
      </w:pPr>
      <w:r w:rsidRPr="007A7971">
        <w:t>Помимо просмотра всех изменений, можно также удалить изменения.</w:t>
      </w:r>
    </w:p>
    <w:p w:rsidR="004173E2" w:rsidRDefault="004173E2" w:rsidP="004173E2">
      <w:pPr>
        <w:pStyle w:val="3"/>
      </w:pPr>
    </w:p>
    <w:p w:rsidR="004173E2" w:rsidRDefault="004173E2" w:rsidP="004173E2">
      <w:pPr>
        <w:ind w:firstLine="709"/>
      </w:pPr>
    </w:p>
    <w:p w:rsidR="004173E2" w:rsidRPr="00C31B7D" w:rsidRDefault="004173E2" w:rsidP="004173E2">
      <w:pPr>
        <w:tabs>
          <w:tab w:val="left" w:pos="1134"/>
        </w:tabs>
        <w:rPr>
          <w:rFonts w:asciiTheme="majorHAnsi" w:hAnsiTheme="majorHAnsi" w:cs="Helvetica"/>
          <w:b/>
          <w:color w:val="FF0000"/>
          <w:shd w:val="clear" w:color="auto" w:fill="FFFFFF"/>
        </w:rPr>
      </w:pPr>
    </w:p>
    <w:sectPr w:rsidR="004173E2" w:rsidRPr="00C3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115"/>
    <w:multiLevelType w:val="hybridMultilevel"/>
    <w:tmpl w:val="64D49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97AB7"/>
    <w:multiLevelType w:val="hybridMultilevel"/>
    <w:tmpl w:val="3C62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6D8"/>
    <w:multiLevelType w:val="hybridMultilevel"/>
    <w:tmpl w:val="92F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131"/>
    <w:multiLevelType w:val="hybridMultilevel"/>
    <w:tmpl w:val="AAA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C1C"/>
    <w:multiLevelType w:val="hybridMultilevel"/>
    <w:tmpl w:val="7538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8A5"/>
    <w:multiLevelType w:val="hybridMultilevel"/>
    <w:tmpl w:val="80D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C6C82"/>
    <w:multiLevelType w:val="hybridMultilevel"/>
    <w:tmpl w:val="275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05E4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23F09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1486B"/>
    <w:multiLevelType w:val="hybridMultilevel"/>
    <w:tmpl w:val="D8C0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95C1C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4D7026"/>
    <w:multiLevelType w:val="hybridMultilevel"/>
    <w:tmpl w:val="4B1C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B5DE5"/>
    <w:multiLevelType w:val="hybridMultilevel"/>
    <w:tmpl w:val="EDDCC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477C9E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37937"/>
    <w:multiLevelType w:val="hybridMultilevel"/>
    <w:tmpl w:val="E8C0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C530E"/>
    <w:multiLevelType w:val="hybridMultilevel"/>
    <w:tmpl w:val="F0D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A4A7D"/>
    <w:multiLevelType w:val="hybridMultilevel"/>
    <w:tmpl w:val="BB5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60E4B"/>
    <w:multiLevelType w:val="hybridMultilevel"/>
    <w:tmpl w:val="0E08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14706"/>
    <w:multiLevelType w:val="hybridMultilevel"/>
    <w:tmpl w:val="FA1464F6"/>
    <w:lvl w:ilvl="0" w:tplc="26367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EB5670"/>
    <w:multiLevelType w:val="hybridMultilevel"/>
    <w:tmpl w:val="9D429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F660AA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5E64D8"/>
    <w:multiLevelType w:val="hybridMultilevel"/>
    <w:tmpl w:val="171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7372B"/>
    <w:multiLevelType w:val="hybridMultilevel"/>
    <w:tmpl w:val="3A1C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21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22"/>
  </w:num>
  <w:num w:numId="12">
    <w:abstractNumId w:val="16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1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B"/>
    <w:rsid w:val="00004C0C"/>
    <w:rsid w:val="00094652"/>
    <w:rsid w:val="000C7A37"/>
    <w:rsid w:val="000E7903"/>
    <w:rsid w:val="00166512"/>
    <w:rsid w:val="00194384"/>
    <w:rsid w:val="001962BE"/>
    <w:rsid w:val="001969B0"/>
    <w:rsid w:val="001D69B6"/>
    <w:rsid w:val="001E1FD1"/>
    <w:rsid w:val="00230748"/>
    <w:rsid w:val="0023451E"/>
    <w:rsid w:val="00250F14"/>
    <w:rsid w:val="002842E7"/>
    <w:rsid w:val="002B46C4"/>
    <w:rsid w:val="00322E4C"/>
    <w:rsid w:val="00374564"/>
    <w:rsid w:val="00391D46"/>
    <w:rsid w:val="004173E2"/>
    <w:rsid w:val="00440FA4"/>
    <w:rsid w:val="00445E29"/>
    <w:rsid w:val="004863F3"/>
    <w:rsid w:val="004F5758"/>
    <w:rsid w:val="00576A64"/>
    <w:rsid w:val="005B17C3"/>
    <w:rsid w:val="005D6EF1"/>
    <w:rsid w:val="005D7E14"/>
    <w:rsid w:val="00634A41"/>
    <w:rsid w:val="00637BED"/>
    <w:rsid w:val="0065705C"/>
    <w:rsid w:val="006857DF"/>
    <w:rsid w:val="006B7DE7"/>
    <w:rsid w:val="006D5ABA"/>
    <w:rsid w:val="006D76D3"/>
    <w:rsid w:val="007A7971"/>
    <w:rsid w:val="007E3422"/>
    <w:rsid w:val="007F3D0C"/>
    <w:rsid w:val="00810B36"/>
    <w:rsid w:val="00855AA4"/>
    <w:rsid w:val="008814CE"/>
    <w:rsid w:val="008B198C"/>
    <w:rsid w:val="008E757B"/>
    <w:rsid w:val="00922813"/>
    <w:rsid w:val="0095229F"/>
    <w:rsid w:val="00994BFB"/>
    <w:rsid w:val="00A15BEE"/>
    <w:rsid w:val="00A544F6"/>
    <w:rsid w:val="00A8233D"/>
    <w:rsid w:val="00AE4FB7"/>
    <w:rsid w:val="00BA5858"/>
    <w:rsid w:val="00BF671C"/>
    <w:rsid w:val="00C31B7D"/>
    <w:rsid w:val="00C45FCD"/>
    <w:rsid w:val="00C663D1"/>
    <w:rsid w:val="00CA3052"/>
    <w:rsid w:val="00CD7DEF"/>
    <w:rsid w:val="00D12AAB"/>
    <w:rsid w:val="00DA2FA2"/>
    <w:rsid w:val="00E03CEC"/>
    <w:rsid w:val="00E317F8"/>
    <w:rsid w:val="00F8221F"/>
    <w:rsid w:val="00F924FC"/>
    <w:rsid w:val="00F97ABB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F7F6-8694-4897-ADD3-0B46360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Денисюк</dc:creator>
  <cp:keywords/>
  <dc:description/>
  <cp:lastModifiedBy>Александр Денисюк</cp:lastModifiedBy>
  <cp:revision>26</cp:revision>
  <dcterms:created xsi:type="dcterms:W3CDTF">2015-04-10T12:05:00Z</dcterms:created>
  <dcterms:modified xsi:type="dcterms:W3CDTF">2016-06-27T12:41:00Z</dcterms:modified>
</cp:coreProperties>
</file>