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49" w:rsidRDefault="00DB1849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</w:t>
      </w:r>
      <w:r w:rsidR="00BA514F">
        <w:rPr>
          <w:rFonts w:ascii="Arial" w:hAnsi="Arial" w:cs="Arial"/>
          <w:b/>
          <w:sz w:val="24"/>
          <w:szCs w:val="24"/>
        </w:rPr>
        <w:t>атные формы Заказа покупателя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фразу «Счет действителен в течении трех банковских дней» в следующие печатные формы документа «Заказ покупателя»: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покупателя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с корректировками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Счет с корректировками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 с подписями</w:t>
      </w:r>
    </w:p>
    <w:p w:rsidR="00DB1849" w:rsidRPr="00DB1849" w:rsidRDefault="00BA514F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Отпуск произвел</w:t>
      </w:r>
    </w:p>
    <w:p w:rsidR="00DB1849" w:rsidRP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 w:rsidRPr="00DB1849">
        <w:rPr>
          <w:rFonts w:ascii="Arial" w:hAnsi="Arial" w:cs="Arial"/>
        </w:rPr>
        <w:t>В документе «Реализация товаров и услуг» реквизит «Отпуск произвел» требуется заполнять по данным регистра сведений «Ответственный лица организаций» - пользователь, связанный с физическим лицом с должностью «Кладовщик».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 w:rsidRPr="00DB1849">
        <w:rPr>
          <w:rFonts w:ascii="Arial" w:hAnsi="Arial" w:cs="Arial"/>
        </w:rPr>
        <w:t>Для хранения ссылки на должность необходимо создать константу «Должность лица, ответственного за отпуск товара» (тип – справочник «Должности организаций») и поместить ее на форму обработки «Дополнительный настройки».</w:t>
      </w:r>
    </w:p>
    <w:p w:rsidR="00DB1849" w:rsidRDefault="00BA514F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Признак учета НДС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«Организации» требуется добавить реквизит «Учет НДС зависит от вида деятельности контрагента» (тип – Булево).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«Виды деятельности контрагентов» следует добавить реквизит «Продажа с НДС».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Значения реквизитов требуется использовать в документах «Заказ покупателя», «Реализация товаров и услуг», «Приходный кассовый ордер» при определении значения реквизита «Учитывать НДС» (уже реализованный механизм).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у организации установлен признак «Учет НДС зависит от вида деятельности контрагента», то следует получить значение реквизита «Продажа с НДС» из основного вида деятельности контрагента.</w:t>
      </w:r>
    </w:p>
    <w:p w:rsidR="00DB1849" w:rsidRDefault="00DB1849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Корректировк</w:t>
      </w:r>
      <w:r w:rsidR="00BA514F">
        <w:rPr>
          <w:rFonts w:ascii="Arial" w:hAnsi="Arial" w:cs="Arial"/>
          <w:b/>
          <w:sz w:val="24"/>
          <w:szCs w:val="24"/>
        </w:rPr>
        <w:t>а незавершенного производства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«Корректировка незавершенного производства» требуется внести следующие изменения»: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Все реквизиты табличной части «Получатели» должны автоматически заполняться по данным табличной части «Материалы» аналогичными значениями.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 «Статья затрат» табличной части «Получатели» должен быть видимым по умолчанию.</w:t>
      </w:r>
    </w:p>
    <w:p w:rsidR="00DB1849" w:rsidRDefault="00DB1849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Транс</w:t>
      </w:r>
      <w:r w:rsidR="00BA514F">
        <w:rPr>
          <w:rFonts w:ascii="Arial" w:hAnsi="Arial" w:cs="Arial"/>
          <w:b/>
          <w:sz w:val="24"/>
          <w:szCs w:val="24"/>
        </w:rPr>
        <w:t>порт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Документ «Заявка на доставку»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формы списка и формы выбора документа «Заявка на доставку» (аналогичные автоматически формируемым).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них требуется выводить колонку «Организация» из документа, указанного в качестве «Основания». Должна быть возможность отбора по данному реквизиту.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Документ «Маршрутный лист»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формы списка и формы выбора документа «Маршрутный лист» (аналогичные автоматически формируемым).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добавить следующие данные: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Начало маршрута – адрес загрузки из первой строки табличной части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Конец маршрута – адрес выгрузки из последней строки табличной части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необходимо обеспечить возможность сортировки по реквизиту «Дата доставки».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Отчет «Транспорт»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 «% транспортных расходов от суммы продажи» и «Стоимость доставки 1 кг на 1км, руб.» требуется рассчитывать и выводить в отчет только на уровне Маршрутного листа, на уровне Заявки не нужно.</w:t>
      </w:r>
    </w:p>
    <w:p w:rsidR="00DB1849" w:rsidRDefault="00BA514F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Закрытие заказов поставщикам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обработку для создания документа «Закрытие заказов поставщикам» по всем незавершенным заказам с отбором по дате заказа (период отбора задается на форме обработки). Документ создается на дату окончания периода отбора и включает в себя все незавершенные заказы поставщику.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Незавершенными считаются заказы, по которым не закрыты товарные обязательства (с учетом детализации по номенклатуре), либо взаиморасчеты, то есть в отчете «Анализ заказа» есть положительные или отрицательные остатки в колонках «Осталось получить» или «Оплатить».</w:t>
      </w:r>
    </w:p>
    <w:p w:rsidR="00DB1849" w:rsidRDefault="00DB1849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Контроль </w:t>
      </w:r>
      <w:r w:rsidR="00BA514F">
        <w:rPr>
          <w:rFonts w:ascii="Arial" w:hAnsi="Arial" w:cs="Arial"/>
          <w:b/>
          <w:sz w:val="24"/>
          <w:szCs w:val="24"/>
        </w:rPr>
        <w:t>минимальной цены продаж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изменить существующий алгоритм контроля цены отгрузки.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Существующий алгоритм: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«Цена со скидкой» документа «Реализация товаров и услуг» меньше цены по типу цен, установленному в константе «Минимальная цена, доступная для продажи», пользователям, не имеющим полных прав запрещено проводить документ «Реализация товаров и услуг».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Новый алгоритм: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Тип цен должен определяться гибко – по группам и элементам номенклатуры. То есть тип цен может быть задан для группы номенклатуры любого уровня иерархии или для элемента. Приоритет использования – от низкого уровня иерархии к высокому. Сортировка данных в регистре должна производиться по признаку «Это группа» (группы сверху), затем по наименованию.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Аналогичный механизм используется в регистре сведений «Наценка для плановой себестоимости материалов».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Помимо типа цен в регистре должно храниться допустимое отклонение от типа цен – «Процент отклонения» (тип – Число (5,2)).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он задан, минимальная цена, доступная для продажи, рассчитывается по формуле: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[Цена, установленная по указанному типу цен] + [Цена, установленная по указанному типу цен] * [Процент отклонения]</w:t>
      </w:r>
    </w:p>
    <w:p w:rsidR="00DB1849" w:rsidRDefault="00DB1849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BA514F">
        <w:rPr>
          <w:rFonts w:ascii="Arial" w:hAnsi="Arial" w:cs="Arial"/>
          <w:b/>
          <w:sz w:val="24"/>
          <w:szCs w:val="24"/>
        </w:rPr>
        <w:t>обытия потенциального клиента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закладку «События» справочника «Контрагенты» требуется выводить не только события с участием самого контрагента, но связанного с ним элемента справочника «Потенциальные клиенты» (справочник «Потенциальные клиенты» имеет ссылку на справочник «Контрагенты»).</w:t>
      </w:r>
    </w:p>
    <w:p w:rsidR="00DB1849" w:rsidRDefault="00BA514F" w:rsidP="00DB18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Расчет себестоимости товаров</w:t>
      </w:r>
      <w:bookmarkStart w:id="0" w:name="_GoBack"/>
      <w:bookmarkEnd w:id="0"/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документа «Установка цен номенклатуры» для вида номенклатуры «Продукция» и «Полуфабрикаты» создаются записи в регистре сведений «Плановая себестоимость номенклатуры».</w:t>
      </w:r>
    </w:p>
    <w:p w:rsidR="00DB1849" w:rsidRDefault="00DB1849" w:rsidP="00DB18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внести изменения в алгоритм: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спецификации, по которой производится расчет себестоимости, есть полуфабрикаты (вид номенклатуры «Полуфабрикат»), то для них «Стоимость с процентом» должна быть равна «Стоимости по спецификации», то есть «Процент увеличения себестоимости» использоваться не должен</w:t>
      </w:r>
    </w:p>
    <w:p w:rsidR="00DB1849" w:rsidRDefault="00DB1849" w:rsidP="00DB1849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используется тип расчета «Плановая цена», то реквизиты «Поступление 1», «Поступление 2» и «Поступление 3» должны быть заполнены не только документами «Поступление товаров и услуг», но любыми документами оприходования товаров на склад с учетом существующего ограничения по периоду отбора документов, установленного в константе «Период отбора поступлений для расчета плановой себестоимости».</w:t>
      </w:r>
    </w:p>
    <w:p w:rsidR="00DB1849" w:rsidRDefault="00DB1849" w:rsidP="00DB1849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результаты расчета себестоимости данное изменение никак не влияет, т.к. для типа расчета «Плановая цена» используется установленная цена из регистра «Цены номенклатуры».</w:t>
      </w:r>
    </w:p>
    <w:p w:rsidR="00D57187" w:rsidRPr="00DB1849" w:rsidRDefault="00D57187" w:rsidP="00DB1849"/>
    <w:sectPr w:rsidR="00D57187" w:rsidRPr="00DB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1985"/>
    <w:multiLevelType w:val="hybridMultilevel"/>
    <w:tmpl w:val="A21C8286"/>
    <w:lvl w:ilvl="0" w:tplc="998E55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9A"/>
    <w:rsid w:val="005D12ED"/>
    <w:rsid w:val="00BA514F"/>
    <w:rsid w:val="00D57187"/>
    <w:rsid w:val="00DB1849"/>
    <w:rsid w:val="00D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2471"/>
  <w15:chartTrackingRefBased/>
  <w15:docId w15:val="{4C603B34-1FC9-4AFD-822D-55AA0347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2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2017-05-11T10:44:00Z</dcterms:created>
  <dcterms:modified xsi:type="dcterms:W3CDTF">2017-05-18T05:51:00Z</dcterms:modified>
</cp:coreProperties>
</file>