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54" w:rsidRPr="00191B46" w:rsidRDefault="002F5954" w:rsidP="002F5954">
      <w:pPr>
        <w:spacing w:before="120" w:after="6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Для реализации обмена с системой «Оптимум» в УТ будут добавлены новые справочники «</w:t>
      </w:r>
      <w:proofErr w:type="spellStart"/>
      <w:r w:rsidRPr="002D1CE2">
        <w:rPr>
          <w:lang w:val="ru-RU" w:eastAsia="ru-RU"/>
        </w:rPr>
        <w:t>мбМобильныеСистемы</w:t>
      </w:r>
      <w:proofErr w:type="spellEnd"/>
      <w:r>
        <w:rPr>
          <w:lang w:val="ru-RU" w:eastAsia="ru-RU"/>
        </w:rPr>
        <w:t>», «</w:t>
      </w:r>
      <w:proofErr w:type="spellStart"/>
      <w:r w:rsidRPr="002D1CE2">
        <w:rPr>
          <w:lang w:val="ru-RU" w:eastAsia="ru-RU"/>
        </w:rPr>
        <w:t>мбТорговыеПредставители</w:t>
      </w:r>
      <w:proofErr w:type="spellEnd"/>
      <w:r>
        <w:rPr>
          <w:lang w:val="ru-RU" w:eastAsia="ru-RU"/>
        </w:rPr>
        <w:t>», «</w:t>
      </w:r>
      <w:proofErr w:type="spellStart"/>
      <w:r w:rsidRPr="002D1CE2">
        <w:rPr>
          <w:lang w:val="ru-RU" w:eastAsia="ru-RU"/>
        </w:rPr>
        <w:t>мбОграниченияСправочников</w:t>
      </w:r>
      <w:proofErr w:type="spellEnd"/>
      <w:r>
        <w:rPr>
          <w:lang w:val="ru-RU" w:eastAsia="ru-RU"/>
        </w:rPr>
        <w:t>» и новые обработки обмена «Синхронизация», «Загрузка Оптимум». Будет использоваться типовой справочник «Мобильные компьютеры».</w:t>
      </w:r>
    </w:p>
    <w:p w:rsidR="002F5954" w:rsidRPr="00BE4064" w:rsidRDefault="002F5954" w:rsidP="002F5954">
      <w:pPr>
        <w:numPr>
          <w:ilvl w:val="3"/>
          <w:numId w:val="2"/>
        </w:numPr>
        <w:spacing w:before="120" w:after="60"/>
        <w:rPr>
          <w:lang w:val="ru-RU" w:eastAsia="ru-RU"/>
        </w:rPr>
      </w:pPr>
      <w:r w:rsidRPr="00BE4064">
        <w:rPr>
          <w:lang w:val="ru-RU" w:eastAsia="ru-RU"/>
        </w:rPr>
        <w:t>Список программируемых задач</w:t>
      </w: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2F5954" w:rsidRPr="00BE4064" w:rsidTr="00906521">
        <w:trPr>
          <w:tblHeader/>
        </w:trPr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solid" w:color="808080" w:fill="FFFFFF"/>
          </w:tcPr>
          <w:p w:rsidR="002F5954" w:rsidRPr="00BE4064" w:rsidRDefault="002F5954" w:rsidP="00906521">
            <w:pPr>
              <w:spacing w:before="120" w:after="60"/>
              <w:ind w:left="284"/>
              <w:rPr>
                <w:lang w:val="ru-RU" w:eastAsia="ru-RU"/>
              </w:rPr>
            </w:pPr>
            <w:r w:rsidRPr="00BE4064">
              <w:rPr>
                <w:lang w:val="ru-RU" w:eastAsia="ru-RU"/>
              </w:rPr>
              <w:t>№</w:t>
            </w:r>
          </w:p>
        </w:tc>
        <w:tc>
          <w:tcPr>
            <w:tcW w:w="8930" w:type="dxa"/>
            <w:tcBorders>
              <w:top w:val="single" w:sz="12" w:space="0" w:color="000000"/>
              <w:bottom w:val="single" w:sz="12" w:space="0" w:color="000000"/>
            </w:tcBorders>
            <w:shd w:val="solid" w:color="808080" w:fill="FFFFFF"/>
          </w:tcPr>
          <w:p w:rsidR="002F5954" w:rsidRPr="00BE4064" w:rsidRDefault="002F5954" w:rsidP="00906521">
            <w:pPr>
              <w:spacing w:before="120" w:after="60"/>
              <w:ind w:left="1225"/>
              <w:rPr>
                <w:lang w:val="ru-RU" w:eastAsia="ru-RU"/>
              </w:rPr>
            </w:pPr>
            <w:r w:rsidRPr="00BE4064">
              <w:rPr>
                <w:lang w:val="ru-RU" w:eastAsia="ru-RU"/>
              </w:rPr>
              <w:t>Задача</w:t>
            </w:r>
          </w:p>
        </w:tc>
      </w:tr>
      <w:tr w:rsidR="002F5954" w:rsidRPr="00095F06" w:rsidTr="00906521"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2F5954" w:rsidRPr="00BE4064" w:rsidRDefault="002F5954" w:rsidP="002F5954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930" w:type="dxa"/>
            <w:tcBorders>
              <w:top w:val="single" w:sz="12" w:space="0" w:color="000000"/>
              <w:bottom w:val="single" w:sz="12" w:space="0" w:color="000000"/>
            </w:tcBorders>
          </w:tcPr>
          <w:p w:rsidR="002F5954" w:rsidRDefault="002F5954" w:rsidP="0090652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Создать справочник «</w:t>
            </w:r>
            <w:proofErr w:type="spellStart"/>
            <w:r w:rsidRPr="00CA4812">
              <w:rPr>
                <w:sz w:val="20"/>
                <w:szCs w:val="20"/>
                <w:lang w:val="ru-RU"/>
              </w:rPr>
              <w:t>мбМобильныеСистемы</w:t>
            </w:r>
            <w:proofErr w:type="spellEnd"/>
            <w:r w:rsidRPr="00CA4812">
              <w:rPr>
                <w:sz w:val="20"/>
                <w:szCs w:val="20"/>
                <w:lang w:val="ru-RU"/>
              </w:rPr>
              <w:t>». Реквизиты: «Активность» (Тип – Булево, Комментарий «Отвечает за активность синхронизации с мобильной системой»); «</w:t>
            </w:r>
            <w:proofErr w:type="spellStart"/>
            <w:r w:rsidRPr="00CA4812">
              <w:rPr>
                <w:sz w:val="20"/>
                <w:szCs w:val="20"/>
                <w:lang w:val="ru-RU"/>
              </w:rPr>
              <w:t>ГлубинаИстории</w:t>
            </w:r>
            <w:proofErr w:type="spellEnd"/>
            <w:r w:rsidRPr="00CA4812">
              <w:rPr>
                <w:sz w:val="20"/>
                <w:szCs w:val="20"/>
                <w:lang w:val="ru-RU"/>
              </w:rPr>
              <w:t>» (Тип – «Число» длина – 2, точность – 0, Комментарий «Содержит число дней выгрузки долгов контрагентов»); «UDL» (Тип – Строка, Длина 255, Комментарий «Содержит строку соединения с мобильной БД»)</w:t>
            </w:r>
            <w:r>
              <w:rPr>
                <w:sz w:val="20"/>
                <w:szCs w:val="20"/>
                <w:lang w:val="ru-RU"/>
              </w:rPr>
              <w:t>. На форме элемента вывести кнопку «Соединение» и создать соответствующую процедуру обеспечивающую создание строки соединения с мобильной БД, аналогичной той, что применяется в действующей базе 1с7.7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  <w:lang w:val="ru-RU"/>
              </w:rPr>
            </w:pPr>
            <w:r w:rsidRPr="00F63DD5">
              <w:rPr>
                <w:sz w:val="20"/>
                <w:szCs w:val="20"/>
                <w:lang w:val="ru-RU"/>
              </w:rPr>
              <w:t xml:space="preserve">Процедура </w:t>
            </w:r>
            <w:proofErr w:type="spellStart"/>
            <w:proofErr w:type="gramStart"/>
            <w:r w:rsidRPr="00F63DD5">
              <w:rPr>
                <w:sz w:val="20"/>
                <w:szCs w:val="20"/>
                <w:lang w:val="ru-RU"/>
              </w:rPr>
              <w:t>НастройкаСоединения</w:t>
            </w:r>
            <w:proofErr w:type="spellEnd"/>
            <w:r w:rsidRPr="00F63DD5">
              <w:rPr>
                <w:sz w:val="20"/>
                <w:szCs w:val="20"/>
                <w:lang w:val="ru-RU"/>
              </w:rPr>
              <w:t>(</w:t>
            </w:r>
            <w:proofErr w:type="gramEnd"/>
            <w:r w:rsidRPr="00F63DD5">
              <w:rPr>
                <w:sz w:val="20"/>
                <w:szCs w:val="20"/>
                <w:lang w:val="ru-RU"/>
              </w:rPr>
              <w:t>)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  <w:lang w:val="ru-RU"/>
              </w:rPr>
            </w:pPr>
            <w:r w:rsidRPr="00F63DD5">
              <w:rPr>
                <w:sz w:val="20"/>
                <w:szCs w:val="20"/>
                <w:lang w:val="ru-RU"/>
              </w:rPr>
              <w:tab/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Перем</w:t>
            </w:r>
            <w:proofErr w:type="spellEnd"/>
            <w:r w:rsidRPr="00F63DD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Datalinks</w:t>
            </w:r>
            <w:proofErr w:type="spellEnd"/>
            <w:r w:rsidRPr="00F63DD5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Connection</w:t>
            </w:r>
            <w:proofErr w:type="spellEnd"/>
            <w:r w:rsidRPr="00F63DD5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СтрокаУДЛ</w:t>
            </w:r>
            <w:proofErr w:type="spellEnd"/>
            <w:r w:rsidRPr="00F63DD5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СпрПроизводители</w:t>
            </w:r>
            <w:proofErr w:type="spellEnd"/>
            <w:r w:rsidRPr="00F63DD5">
              <w:rPr>
                <w:sz w:val="20"/>
                <w:szCs w:val="20"/>
                <w:lang w:val="ru-RU"/>
              </w:rPr>
              <w:t>;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</w:rPr>
            </w:pPr>
            <w:r w:rsidRPr="00F63DD5">
              <w:rPr>
                <w:sz w:val="20"/>
                <w:szCs w:val="20"/>
                <w:lang w:val="ru-RU"/>
              </w:rPr>
              <w:tab/>
            </w:r>
            <w:r w:rsidRPr="00F63DD5">
              <w:rPr>
                <w:sz w:val="20"/>
                <w:szCs w:val="20"/>
              </w:rPr>
              <w:t xml:space="preserve">Datalinks = 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СоздатьОбъект</w:t>
            </w:r>
            <w:proofErr w:type="spellEnd"/>
            <w:r w:rsidRPr="00F63DD5">
              <w:rPr>
                <w:sz w:val="20"/>
                <w:szCs w:val="20"/>
              </w:rPr>
              <w:t>("Datalinks");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</w:rPr>
            </w:pPr>
            <w:r w:rsidRPr="00F63DD5">
              <w:rPr>
                <w:sz w:val="20"/>
                <w:szCs w:val="20"/>
              </w:rPr>
              <w:tab/>
              <w:t xml:space="preserve">Connection = 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СоздатьОбъект</w:t>
            </w:r>
            <w:proofErr w:type="spellEnd"/>
            <w:r w:rsidRPr="00F63DD5">
              <w:rPr>
                <w:sz w:val="20"/>
                <w:szCs w:val="20"/>
              </w:rPr>
              <w:t>("</w:t>
            </w:r>
            <w:proofErr w:type="spellStart"/>
            <w:r w:rsidRPr="00F63DD5">
              <w:rPr>
                <w:sz w:val="20"/>
                <w:szCs w:val="20"/>
              </w:rPr>
              <w:t>ADODB.Connection</w:t>
            </w:r>
            <w:proofErr w:type="spellEnd"/>
            <w:r w:rsidRPr="00F63DD5">
              <w:rPr>
                <w:sz w:val="20"/>
                <w:szCs w:val="20"/>
              </w:rPr>
              <w:t>");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</w:rPr>
            </w:pPr>
            <w:r w:rsidRPr="00F63DD5">
              <w:rPr>
                <w:sz w:val="20"/>
                <w:szCs w:val="20"/>
              </w:rPr>
              <w:tab/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СтрокаУДЛ</w:t>
            </w:r>
            <w:proofErr w:type="spellEnd"/>
            <w:r w:rsidRPr="00F63DD5">
              <w:rPr>
                <w:sz w:val="20"/>
                <w:szCs w:val="20"/>
              </w:rPr>
              <w:t xml:space="preserve"> = 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СокрЛП</w:t>
            </w:r>
            <w:proofErr w:type="spellEnd"/>
            <w:r w:rsidRPr="00F63DD5">
              <w:rPr>
                <w:sz w:val="20"/>
                <w:szCs w:val="20"/>
              </w:rPr>
              <w:t>(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ТекущийЭлемент</w:t>
            </w:r>
            <w:proofErr w:type="spellEnd"/>
            <w:r w:rsidRPr="00F63DD5">
              <w:rPr>
                <w:sz w:val="20"/>
                <w:szCs w:val="20"/>
              </w:rPr>
              <w:t>(</w:t>
            </w:r>
            <w:proofErr w:type="gramStart"/>
            <w:r w:rsidRPr="00F63DD5">
              <w:rPr>
                <w:sz w:val="20"/>
                <w:szCs w:val="20"/>
              </w:rPr>
              <w:t>).UDL</w:t>
            </w:r>
            <w:proofErr w:type="gramEnd"/>
            <w:r w:rsidRPr="00F63DD5">
              <w:rPr>
                <w:sz w:val="20"/>
                <w:szCs w:val="20"/>
              </w:rPr>
              <w:t>);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F63DD5">
              <w:rPr>
                <w:sz w:val="20"/>
                <w:szCs w:val="20"/>
              </w:rPr>
              <w:tab/>
            </w:r>
            <w:proofErr w:type="spellStart"/>
            <w:r w:rsidRPr="00F63DD5">
              <w:rPr>
                <w:sz w:val="20"/>
                <w:szCs w:val="20"/>
              </w:rPr>
              <w:t>Connection.ConnectionString</w:t>
            </w:r>
            <w:proofErr w:type="spellEnd"/>
            <w:r w:rsidRPr="00F63DD5">
              <w:rPr>
                <w:sz w:val="20"/>
                <w:szCs w:val="20"/>
              </w:rPr>
              <w:t xml:space="preserve"> = 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СтрокаУДЛ</w:t>
            </w:r>
            <w:proofErr w:type="spellEnd"/>
            <w:r w:rsidRPr="00F63DD5">
              <w:rPr>
                <w:sz w:val="20"/>
                <w:szCs w:val="20"/>
              </w:rPr>
              <w:t>;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</w:rPr>
            </w:pPr>
            <w:r w:rsidRPr="00F63DD5">
              <w:rPr>
                <w:sz w:val="20"/>
                <w:szCs w:val="20"/>
              </w:rPr>
              <w:tab/>
            </w:r>
            <w:proofErr w:type="spellStart"/>
            <w:r w:rsidRPr="00F63DD5">
              <w:rPr>
                <w:sz w:val="20"/>
                <w:szCs w:val="20"/>
              </w:rPr>
              <w:t>Datalinks.PromptEdit</w:t>
            </w:r>
            <w:proofErr w:type="spellEnd"/>
            <w:r w:rsidRPr="00F63DD5">
              <w:rPr>
                <w:sz w:val="20"/>
                <w:szCs w:val="20"/>
              </w:rPr>
              <w:t>(Connection);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</w:rPr>
            </w:pPr>
            <w:r w:rsidRPr="00F63DD5">
              <w:rPr>
                <w:sz w:val="20"/>
                <w:szCs w:val="20"/>
              </w:rPr>
              <w:tab/>
            </w:r>
            <w:r w:rsidRPr="00F63DD5">
              <w:rPr>
                <w:sz w:val="20"/>
                <w:szCs w:val="20"/>
                <w:lang w:val="ru-RU"/>
              </w:rPr>
              <w:t>Если</w:t>
            </w:r>
            <w:r w:rsidRPr="00F63DD5">
              <w:rPr>
                <w:sz w:val="20"/>
                <w:szCs w:val="20"/>
              </w:rPr>
              <w:t xml:space="preserve"> 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СокрЛП</w:t>
            </w:r>
            <w:proofErr w:type="spellEnd"/>
            <w:r w:rsidRPr="00F63DD5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63DD5">
              <w:rPr>
                <w:sz w:val="20"/>
                <w:szCs w:val="20"/>
              </w:rPr>
              <w:t>Connection.ConnectionString</w:t>
            </w:r>
            <w:proofErr w:type="spellEnd"/>
            <w:r w:rsidRPr="00F63DD5">
              <w:rPr>
                <w:sz w:val="20"/>
                <w:szCs w:val="20"/>
              </w:rPr>
              <w:t>)&lt;</w:t>
            </w:r>
            <w:proofErr w:type="gramEnd"/>
            <w:r w:rsidRPr="00F63DD5">
              <w:rPr>
                <w:sz w:val="20"/>
                <w:szCs w:val="20"/>
              </w:rPr>
              <w:t>&gt;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СтрокаУДЛ</w:t>
            </w:r>
            <w:proofErr w:type="spellEnd"/>
            <w:r w:rsidRPr="00F63DD5">
              <w:rPr>
                <w:sz w:val="20"/>
                <w:szCs w:val="20"/>
              </w:rPr>
              <w:t xml:space="preserve"> </w:t>
            </w:r>
            <w:r w:rsidRPr="00F63DD5">
              <w:rPr>
                <w:sz w:val="20"/>
                <w:szCs w:val="20"/>
                <w:lang w:val="ru-RU"/>
              </w:rPr>
              <w:t>Тогда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</w:rPr>
            </w:pPr>
            <w:r w:rsidRPr="00F63DD5">
              <w:rPr>
                <w:sz w:val="20"/>
                <w:szCs w:val="20"/>
              </w:rPr>
              <w:tab/>
            </w:r>
            <w:r w:rsidRPr="00F63DD5">
              <w:rPr>
                <w:sz w:val="20"/>
                <w:szCs w:val="20"/>
              </w:rPr>
              <w:tab/>
              <w:t>//--</w:t>
            </w:r>
            <w:r w:rsidRPr="00F63DD5">
              <w:rPr>
                <w:sz w:val="20"/>
                <w:szCs w:val="20"/>
                <w:lang w:val="ru-RU"/>
              </w:rPr>
              <w:t>сохраним</w:t>
            </w:r>
            <w:r w:rsidRPr="00F63DD5">
              <w:rPr>
                <w:sz w:val="20"/>
                <w:szCs w:val="20"/>
              </w:rPr>
              <w:t xml:space="preserve"> </w:t>
            </w:r>
            <w:r w:rsidRPr="00F63DD5">
              <w:rPr>
                <w:sz w:val="20"/>
                <w:szCs w:val="20"/>
                <w:lang w:val="ru-RU"/>
              </w:rPr>
              <w:t>строку</w:t>
            </w:r>
            <w:r w:rsidRPr="00F63DD5">
              <w:rPr>
                <w:sz w:val="20"/>
                <w:szCs w:val="20"/>
              </w:rPr>
              <w:t>...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</w:rPr>
            </w:pPr>
            <w:r w:rsidRPr="00F63DD5">
              <w:rPr>
                <w:sz w:val="20"/>
                <w:szCs w:val="20"/>
              </w:rPr>
              <w:tab/>
            </w:r>
            <w:r w:rsidRPr="00F63DD5">
              <w:rPr>
                <w:sz w:val="20"/>
                <w:szCs w:val="20"/>
              </w:rPr>
              <w:tab/>
              <w:t xml:space="preserve">UDL = </w:t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СокрЛП</w:t>
            </w:r>
            <w:proofErr w:type="spellEnd"/>
            <w:r w:rsidRPr="00F63DD5">
              <w:rPr>
                <w:sz w:val="20"/>
                <w:szCs w:val="20"/>
              </w:rPr>
              <w:t>(</w:t>
            </w:r>
            <w:proofErr w:type="spellStart"/>
            <w:r w:rsidRPr="00F63DD5">
              <w:rPr>
                <w:sz w:val="20"/>
                <w:szCs w:val="20"/>
              </w:rPr>
              <w:t>Connection.ConnectionString</w:t>
            </w:r>
            <w:proofErr w:type="spellEnd"/>
            <w:r w:rsidRPr="00F63DD5">
              <w:rPr>
                <w:sz w:val="20"/>
                <w:szCs w:val="20"/>
              </w:rPr>
              <w:t xml:space="preserve">); 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  <w:lang w:val="ru-RU"/>
              </w:rPr>
            </w:pPr>
            <w:r w:rsidRPr="00F63DD5">
              <w:rPr>
                <w:sz w:val="20"/>
                <w:szCs w:val="20"/>
              </w:rPr>
              <w:tab/>
            </w:r>
            <w:r w:rsidRPr="00F63DD5">
              <w:rPr>
                <w:sz w:val="20"/>
                <w:szCs w:val="20"/>
              </w:rPr>
              <w:tab/>
            </w:r>
            <w:proofErr w:type="gramStart"/>
            <w:r w:rsidRPr="00F63DD5">
              <w:rPr>
                <w:sz w:val="20"/>
                <w:szCs w:val="20"/>
                <w:lang w:val="ru-RU"/>
              </w:rPr>
              <w:t>Записать(</w:t>
            </w:r>
            <w:proofErr w:type="gramEnd"/>
            <w:r w:rsidRPr="00F63DD5">
              <w:rPr>
                <w:sz w:val="20"/>
                <w:szCs w:val="20"/>
                <w:lang w:val="ru-RU"/>
              </w:rPr>
              <w:t>);</w:t>
            </w:r>
          </w:p>
          <w:p w:rsidR="002F5954" w:rsidRPr="00F63DD5" w:rsidRDefault="002F5954" w:rsidP="00906521">
            <w:pPr>
              <w:jc w:val="both"/>
              <w:rPr>
                <w:sz w:val="20"/>
                <w:szCs w:val="20"/>
                <w:lang w:val="ru-RU"/>
              </w:rPr>
            </w:pPr>
            <w:r w:rsidRPr="00F63DD5">
              <w:rPr>
                <w:sz w:val="20"/>
                <w:szCs w:val="20"/>
                <w:lang w:val="ru-RU"/>
              </w:rPr>
              <w:tab/>
            </w:r>
            <w:proofErr w:type="spellStart"/>
            <w:r w:rsidRPr="00F63DD5">
              <w:rPr>
                <w:sz w:val="20"/>
                <w:szCs w:val="20"/>
                <w:lang w:val="ru-RU"/>
              </w:rPr>
              <w:t>КонецЕсли</w:t>
            </w:r>
            <w:proofErr w:type="spellEnd"/>
            <w:r w:rsidRPr="00F63DD5">
              <w:rPr>
                <w:sz w:val="20"/>
                <w:szCs w:val="20"/>
                <w:lang w:val="ru-RU"/>
              </w:rPr>
              <w:t xml:space="preserve">;   </w:t>
            </w:r>
          </w:p>
          <w:p w:rsidR="002F5954" w:rsidRDefault="002F5954" w:rsidP="00906521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63DD5">
              <w:rPr>
                <w:sz w:val="20"/>
                <w:szCs w:val="20"/>
                <w:lang w:val="ru-RU"/>
              </w:rPr>
              <w:t>КонецПроцедуры</w:t>
            </w:r>
            <w:proofErr w:type="spellEnd"/>
            <w:r w:rsidRPr="00F63DD5">
              <w:rPr>
                <w:sz w:val="20"/>
                <w:szCs w:val="20"/>
                <w:lang w:val="ru-RU"/>
              </w:rPr>
              <w:t xml:space="preserve"> // </w:t>
            </w:r>
            <w:proofErr w:type="spellStart"/>
            <w:proofErr w:type="gramStart"/>
            <w:r w:rsidRPr="00F63DD5">
              <w:rPr>
                <w:sz w:val="20"/>
                <w:szCs w:val="20"/>
                <w:lang w:val="ru-RU"/>
              </w:rPr>
              <w:t>НастройкаСоединения</w:t>
            </w:r>
            <w:proofErr w:type="spellEnd"/>
            <w:r w:rsidRPr="00F63DD5">
              <w:rPr>
                <w:sz w:val="20"/>
                <w:szCs w:val="20"/>
                <w:lang w:val="ru-RU"/>
              </w:rPr>
              <w:t>(</w:t>
            </w:r>
            <w:proofErr w:type="gramEnd"/>
            <w:r w:rsidRPr="00F63DD5">
              <w:rPr>
                <w:sz w:val="20"/>
                <w:szCs w:val="20"/>
                <w:lang w:val="ru-RU"/>
              </w:rPr>
              <w:t>)</w:t>
            </w:r>
          </w:p>
          <w:p w:rsidR="002F5954" w:rsidRDefault="002F5954" w:rsidP="0090652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Создать справочник «</w:t>
            </w:r>
            <w:proofErr w:type="spellStart"/>
            <w:r w:rsidRPr="008260F5">
              <w:rPr>
                <w:sz w:val="20"/>
                <w:szCs w:val="20"/>
                <w:lang w:val="ru-RU"/>
              </w:rPr>
              <w:t>мбТорговыеПредставители</w:t>
            </w:r>
            <w:proofErr w:type="spellEnd"/>
            <w:r w:rsidRPr="008260F5">
              <w:rPr>
                <w:sz w:val="20"/>
                <w:szCs w:val="20"/>
                <w:lang w:val="ru-RU"/>
              </w:rPr>
              <w:t>». Реквизиты</w:t>
            </w:r>
            <w:r>
              <w:rPr>
                <w:sz w:val="20"/>
                <w:szCs w:val="20"/>
                <w:lang w:val="ru-RU"/>
              </w:rPr>
              <w:t>:</w:t>
            </w:r>
            <w:r w:rsidRPr="008260F5">
              <w:rPr>
                <w:sz w:val="20"/>
                <w:szCs w:val="20"/>
                <w:lang w:val="ru-RU"/>
              </w:rPr>
              <w:t xml:space="preserve"> «Объект» (Тип «</w:t>
            </w:r>
            <w:proofErr w:type="spellStart"/>
            <w:r w:rsidRPr="008260F5">
              <w:rPr>
                <w:sz w:val="20"/>
                <w:szCs w:val="20"/>
                <w:lang w:val="ru-RU"/>
              </w:rPr>
              <w:t>Справочник.Пользователи</w:t>
            </w:r>
            <w:proofErr w:type="spellEnd"/>
            <w:r w:rsidRPr="008260F5">
              <w:rPr>
                <w:sz w:val="20"/>
                <w:szCs w:val="20"/>
                <w:lang w:val="ru-RU"/>
              </w:rPr>
              <w:t>», Комментарий «</w:t>
            </w:r>
            <w:r>
              <w:rPr>
                <w:sz w:val="20"/>
                <w:szCs w:val="20"/>
                <w:lang w:val="ru-RU"/>
              </w:rPr>
              <w:t>Сс</w:t>
            </w:r>
            <w:r w:rsidRPr="008260F5">
              <w:rPr>
                <w:sz w:val="20"/>
                <w:szCs w:val="20"/>
                <w:lang w:val="ru-RU"/>
              </w:rPr>
              <w:t>ылка на элемент справочника, где содержится торговый представитель в КИС Заказчика»)</w:t>
            </w:r>
            <w:r>
              <w:rPr>
                <w:sz w:val="20"/>
                <w:szCs w:val="20"/>
                <w:lang w:val="ru-RU"/>
              </w:rPr>
              <w:t>; «</w:t>
            </w:r>
            <w:proofErr w:type="spellStart"/>
            <w:r w:rsidRPr="008260F5">
              <w:rPr>
                <w:sz w:val="20"/>
                <w:szCs w:val="20"/>
                <w:lang w:val="ru-RU"/>
              </w:rPr>
              <w:t>мКПК</w:t>
            </w:r>
            <w:proofErr w:type="spellEnd"/>
            <w:r>
              <w:rPr>
                <w:sz w:val="20"/>
                <w:szCs w:val="20"/>
                <w:lang w:val="ru-RU"/>
              </w:rPr>
              <w:t>» (Тип «Справочник.</w:t>
            </w:r>
            <w:r w:rsidRPr="00094971">
              <w:rPr>
                <w:lang w:val="ru-RU"/>
              </w:rPr>
              <w:t xml:space="preserve"> </w:t>
            </w:r>
            <w:proofErr w:type="spellStart"/>
            <w:r w:rsidRPr="00094971">
              <w:rPr>
                <w:sz w:val="20"/>
                <w:szCs w:val="20"/>
                <w:lang w:val="ru-RU"/>
              </w:rPr>
              <w:t>МобильныеКомпьютеры</w:t>
            </w:r>
            <w:proofErr w:type="spellEnd"/>
            <w:r>
              <w:rPr>
                <w:sz w:val="20"/>
                <w:szCs w:val="20"/>
                <w:lang w:val="ru-RU"/>
              </w:rPr>
              <w:t>»).</w:t>
            </w:r>
          </w:p>
          <w:p w:rsidR="002F5954" w:rsidRPr="00CA4812" w:rsidRDefault="002F5954" w:rsidP="0090652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Создать справочник «</w:t>
            </w:r>
            <w:proofErr w:type="spellStart"/>
            <w:r w:rsidRPr="00094971">
              <w:rPr>
                <w:sz w:val="20"/>
                <w:szCs w:val="20"/>
                <w:lang w:val="ru-RU"/>
              </w:rPr>
              <w:t>мбОграниченияСправочников</w:t>
            </w:r>
            <w:proofErr w:type="spellEnd"/>
            <w:r w:rsidRPr="00094971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>. Реквизиты: «</w:t>
            </w:r>
            <w:r w:rsidRPr="00094971">
              <w:rPr>
                <w:sz w:val="20"/>
                <w:szCs w:val="20"/>
                <w:lang w:val="ru-RU"/>
              </w:rPr>
              <w:t>Объект</w:t>
            </w:r>
            <w:r>
              <w:rPr>
                <w:sz w:val="20"/>
                <w:szCs w:val="20"/>
                <w:lang w:val="ru-RU"/>
              </w:rPr>
              <w:t>» (Тип «Справочник», комментарий «</w:t>
            </w:r>
            <w:r w:rsidRPr="00094971">
              <w:rPr>
                <w:sz w:val="20"/>
                <w:szCs w:val="20"/>
                <w:lang w:val="ru-RU"/>
              </w:rPr>
              <w:t>Ссылка на элемент справочника в КИС</w:t>
            </w:r>
            <w:r>
              <w:rPr>
                <w:sz w:val="20"/>
                <w:szCs w:val="20"/>
                <w:lang w:val="ru-RU"/>
              </w:rPr>
              <w:t>»); «</w:t>
            </w:r>
            <w:r w:rsidRPr="00094971">
              <w:rPr>
                <w:sz w:val="20"/>
                <w:szCs w:val="20"/>
                <w:lang w:val="ru-RU"/>
              </w:rPr>
              <w:t>Комментарий</w:t>
            </w:r>
            <w:r>
              <w:rPr>
                <w:sz w:val="20"/>
                <w:szCs w:val="20"/>
                <w:lang w:val="ru-RU"/>
              </w:rPr>
              <w:t>» (Тип «Строка», длина «255»).</w:t>
            </w:r>
          </w:p>
        </w:tc>
      </w:tr>
      <w:tr w:rsidR="002F5954" w:rsidRPr="009F0446" w:rsidTr="00906521"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2F5954" w:rsidRPr="001D38A0" w:rsidRDefault="002F5954" w:rsidP="002F5954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930" w:type="dxa"/>
            <w:tcBorders>
              <w:top w:val="single" w:sz="12" w:space="0" w:color="000000"/>
              <w:bottom w:val="single" w:sz="12" w:space="0" w:color="000000"/>
            </w:tcBorders>
          </w:tcPr>
          <w:p w:rsidR="002F5954" w:rsidRDefault="002F5954" w:rsidP="0090652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Создать обработку «</w:t>
            </w:r>
            <w:proofErr w:type="spellStart"/>
            <w:r w:rsidRPr="001D38A0">
              <w:rPr>
                <w:sz w:val="20"/>
                <w:szCs w:val="20"/>
                <w:lang w:val="ru-RU"/>
              </w:rPr>
              <w:t>мбСинхронизация</w:t>
            </w:r>
            <w:proofErr w:type="spellEnd"/>
            <w:r>
              <w:rPr>
                <w:sz w:val="20"/>
                <w:szCs w:val="20"/>
                <w:lang w:val="ru-RU"/>
              </w:rPr>
              <w:t>», аналогичную внешней обработке «</w:t>
            </w:r>
            <w:proofErr w:type="spellStart"/>
            <w:r w:rsidRPr="001D38A0">
              <w:rPr>
                <w:sz w:val="20"/>
                <w:szCs w:val="20"/>
                <w:lang w:val="ru-RU"/>
              </w:rPr>
              <w:t>мбСинхронизация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sz w:val="20"/>
                <w:szCs w:val="20"/>
              </w:rPr>
              <w:t>ert</w:t>
            </w:r>
            <w:proofErr w:type="spellEnd"/>
            <w:r>
              <w:rPr>
                <w:sz w:val="20"/>
                <w:szCs w:val="20"/>
                <w:lang w:val="ru-RU"/>
              </w:rPr>
              <w:t>», используемой в рабочей базе 1с 7.7. Необходима возможность запуска этой обработки в виде регламентного задания с указанием нужных параметров запуска. С помощью параметров запуска, нужно управлять следующими реквизитами обработки: «База» (Тип – «</w:t>
            </w:r>
            <w:proofErr w:type="spellStart"/>
            <w:r>
              <w:rPr>
                <w:sz w:val="20"/>
                <w:szCs w:val="20"/>
                <w:lang w:val="ru-RU"/>
              </w:rPr>
              <w:t>Справочник.</w:t>
            </w:r>
            <w:r w:rsidRPr="00CA4812">
              <w:rPr>
                <w:sz w:val="20"/>
                <w:szCs w:val="20"/>
                <w:lang w:val="ru-RU"/>
              </w:rPr>
              <w:t>мбМобильныеСистемы</w:t>
            </w:r>
            <w:proofErr w:type="spellEnd"/>
            <w:r>
              <w:rPr>
                <w:sz w:val="20"/>
                <w:szCs w:val="20"/>
                <w:lang w:val="ru-RU"/>
              </w:rPr>
              <w:t>», «</w:t>
            </w:r>
            <w:r w:rsidRPr="001D38A0">
              <w:rPr>
                <w:sz w:val="20"/>
                <w:szCs w:val="20"/>
                <w:lang w:val="ru-RU"/>
              </w:rPr>
              <w:t>Полная выгрузка</w:t>
            </w:r>
            <w:r>
              <w:rPr>
                <w:sz w:val="20"/>
                <w:szCs w:val="20"/>
                <w:lang w:val="ru-RU"/>
              </w:rPr>
              <w:t>», «</w:t>
            </w:r>
            <w:r w:rsidRPr="001D38A0">
              <w:rPr>
                <w:sz w:val="20"/>
                <w:szCs w:val="20"/>
                <w:lang w:val="ru-RU"/>
              </w:rPr>
              <w:t>Выгрузить долги</w:t>
            </w:r>
            <w:r>
              <w:rPr>
                <w:sz w:val="20"/>
                <w:szCs w:val="20"/>
                <w:lang w:val="ru-RU"/>
              </w:rPr>
              <w:t>», «</w:t>
            </w:r>
            <w:r w:rsidRPr="001D38A0">
              <w:rPr>
                <w:sz w:val="20"/>
                <w:szCs w:val="20"/>
                <w:lang w:val="ru-RU"/>
              </w:rPr>
              <w:t>Выгрузить остатки</w:t>
            </w:r>
            <w:r>
              <w:rPr>
                <w:sz w:val="20"/>
                <w:szCs w:val="20"/>
                <w:lang w:val="ru-RU"/>
              </w:rPr>
              <w:t>», «</w:t>
            </w:r>
            <w:r w:rsidRPr="001D38A0">
              <w:rPr>
                <w:sz w:val="20"/>
                <w:szCs w:val="20"/>
                <w:lang w:val="ru-RU"/>
              </w:rPr>
              <w:t>Выгрузить документы</w:t>
            </w:r>
            <w:r>
              <w:rPr>
                <w:sz w:val="20"/>
                <w:szCs w:val="20"/>
                <w:lang w:val="ru-RU"/>
              </w:rPr>
              <w:t>», «</w:t>
            </w:r>
            <w:r w:rsidRPr="001D38A0">
              <w:rPr>
                <w:sz w:val="20"/>
                <w:szCs w:val="20"/>
                <w:lang w:val="ru-RU"/>
              </w:rPr>
              <w:t>Загрузка</w:t>
            </w:r>
            <w:r>
              <w:rPr>
                <w:sz w:val="20"/>
                <w:szCs w:val="20"/>
                <w:lang w:val="ru-RU"/>
              </w:rPr>
              <w:t>».</w:t>
            </w:r>
          </w:p>
          <w:p w:rsidR="002F5954" w:rsidRPr="001D38A0" w:rsidRDefault="002F5954" w:rsidP="0090652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Создать обработку «</w:t>
            </w:r>
            <w:proofErr w:type="spellStart"/>
            <w:r w:rsidRPr="00DA076A">
              <w:rPr>
                <w:sz w:val="20"/>
                <w:szCs w:val="20"/>
                <w:lang w:val="ru-RU"/>
              </w:rPr>
              <w:t>ЗагрузкаОптимум</w:t>
            </w:r>
            <w:proofErr w:type="spellEnd"/>
            <w:r>
              <w:rPr>
                <w:sz w:val="20"/>
                <w:szCs w:val="20"/>
                <w:lang w:val="ru-RU"/>
              </w:rPr>
              <w:t>», аналогичную имеющейся в рабочей базе 1с 7.7. С возможность запуска как фоновое задание.</w:t>
            </w:r>
          </w:p>
        </w:tc>
      </w:tr>
    </w:tbl>
    <w:p w:rsidR="00D42B1A" w:rsidRPr="002F5954" w:rsidRDefault="00D42B1A" w:rsidP="002F5954"/>
    <w:sectPr w:rsidR="00D42B1A" w:rsidRPr="002F5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962E1"/>
    <w:multiLevelType w:val="multilevel"/>
    <w:tmpl w:val="C866A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BF417E8"/>
    <w:multiLevelType w:val="hybridMultilevel"/>
    <w:tmpl w:val="B44683A2"/>
    <w:lvl w:ilvl="0" w:tplc="E9B42330">
      <w:start w:val="1"/>
      <w:numFmt w:val="decimalZero"/>
      <w:lvlText w:val="ПЗ-%1"/>
      <w:lvlJc w:val="left"/>
      <w:pPr>
        <w:ind w:left="1243" w:hanging="533"/>
      </w:pPr>
      <w:rPr>
        <w:rFonts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95"/>
    <w:rsid w:val="002F5954"/>
    <w:rsid w:val="00AE1595"/>
    <w:rsid w:val="00D4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6C831-2198-4B8E-B452-0386C587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9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2F5954"/>
    <w:pPr>
      <w:keepLines w:val="0"/>
      <w:numPr>
        <w:ilvl w:val="2"/>
        <w:numId w:val="2"/>
      </w:numPr>
      <w:spacing w:before="120" w:after="60"/>
      <w:jc w:val="both"/>
      <w:outlineLvl w:val="2"/>
    </w:pPr>
    <w:rPr>
      <w:rFonts w:ascii="Times New Roman" w:eastAsia="Times New Roman" w:hAnsi="Times New Roman" w:cs="Times New Roman"/>
      <w:b/>
      <w:bCs/>
      <w:iCs/>
      <w:color w:val="auto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5954"/>
    <w:rPr>
      <w:rFonts w:ascii="Times New Roman" w:eastAsia="Times New Roman" w:hAnsi="Times New Roman" w:cs="Times New Roman"/>
      <w:b/>
      <w:bCs/>
      <w:iCs/>
      <w:sz w:val="24"/>
      <w:szCs w:val="24"/>
    </w:rPr>
  </w:style>
  <w:style w:type="paragraph" w:customStyle="1" w:styleId="1">
    <w:name w:val="Стиль1"/>
    <w:basedOn w:val="a3"/>
    <w:qFormat/>
    <w:rsid w:val="002F5954"/>
    <w:pPr>
      <w:keepNext/>
      <w:numPr>
        <w:ilvl w:val="1"/>
        <w:numId w:val="2"/>
      </w:numPr>
      <w:tabs>
        <w:tab w:val="num" w:pos="360"/>
      </w:tabs>
      <w:spacing w:before="120" w:after="60" w:line="240" w:lineRule="auto"/>
      <w:ind w:left="720" w:firstLine="0"/>
      <w:contextualSpacing w:val="0"/>
      <w:jc w:val="both"/>
      <w:outlineLvl w:val="1"/>
    </w:pPr>
    <w:rPr>
      <w:rFonts w:ascii="Verdana" w:hAnsi="Verdana"/>
      <w:b/>
      <w:bCs/>
      <w:i/>
      <w:iCs/>
      <w:vanish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F59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2F5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</dc:creator>
  <cp:keywords/>
  <dc:description/>
  <cp:lastModifiedBy>akb</cp:lastModifiedBy>
  <cp:revision>2</cp:revision>
  <dcterms:created xsi:type="dcterms:W3CDTF">2017-10-31T16:37:00Z</dcterms:created>
  <dcterms:modified xsi:type="dcterms:W3CDTF">2017-10-31T16:37:00Z</dcterms:modified>
</cp:coreProperties>
</file>