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E7" w:rsidRPr="00FA7F60" w:rsidRDefault="003454BD">
      <w:pPr>
        <w:rPr>
          <w:b/>
        </w:rPr>
      </w:pPr>
      <w:r w:rsidRPr="00FA7F60">
        <w:rPr>
          <w:b/>
        </w:rPr>
        <w:t>Корректировка регистра накопления "Взаиморасчеты с сотрудниками организаций"</w:t>
      </w:r>
    </w:p>
    <w:p w:rsidR="00FA7F60" w:rsidRDefault="003454BD">
      <w:r>
        <w:t>Реализовать в виде внешней обработки, на которой</w:t>
      </w:r>
      <w:r w:rsidR="00FA7F60">
        <w:t>:</w:t>
      </w:r>
    </w:p>
    <w:p w:rsidR="003454BD" w:rsidRDefault="003454BD" w:rsidP="00FA7F60">
      <w:pPr>
        <w:pStyle w:val="a5"/>
        <w:numPr>
          <w:ilvl w:val="0"/>
          <w:numId w:val="2"/>
        </w:numPr>
      </w:pPr>
      <w:r>
        <w:t>расположено поле ввода "Перерасчет НДФЛ"(Документ ссылка "Перерасчет НДФЛ")</w:t>
      </w:r>
    </w:p>
    <w:p w:rsidR="00FA7F60" w:rsidRDefault="00FA7F60" w:rsidP="00FA7F60">
      <w:pPr>
        <w:pStyle w:val="a5"/>
        <w:numPr>
          <w:ilvl w:val="0"/>
          <w:numId w:val="2"/>
        </w:numPr>
      </w:pPr>
      <w:r>
        <w:t>кнопка "Выполнить корректировку"</w:t>
      </w:r>
    </w:p>
    <w:p w:rsidR="00D46382" w:rsidRDefault="00D46382">
      <w:r>
        <w:t>Порядок действий пользователя:</w:t>
      </w:r>
    </w:p>
    <w:p w:rsidR="00D46382" w:rsidRDefault="00D46382">
      <w:r>
        <w:t>Пользователь указывает документ "Перерасчет НДФЛ", нажимает кнопку "Выполнить корректировку". Создается документ "Корректировка записей регистров" и открывается его форма.</w:t>
      </w:r>
    </w:p>
    <w:p w:rsidR="00D53BD1" w:rsidRDefault="00D53BD1">
      <w:r>
        <w:t>Алгоритм заполнения документа "Корректировка записей регистров":</w:t>
      </w:r>
    </w:p>
    <w:p w:rsidR="003454BD" w:rsidRDefault="003454BD">
      <w:r>
        <w:t xml:space="preserve">Необходимо выполнить </w:t>
      </w:r>
      <w:proofErr w:type="spellStart"/>
      <w:r>
        <w:t>сторно</w:t>
      </w:r>
      <w:proofErr w:type="spellEnd"/>
      <w:r>
        <w:t xml:space="preserve"> движений документа "Перерасчет НДФЛ"</w:t>
      </w:r>
      <w:r w:rsidR="00D53BD1">
        <w:t xml:space="preserve"> в части регистра  </w:t>
      </w:r>
      <w:r w:rsidR="00D53BD1" w:rsidRPr="00D53BD1">
        <w:t>"Взаиморасчеты с сотрудниками организаций"</w:t>
      </w:r>
      <w:r w:rsidR="00D53BD1">
        <w:t xml:space="preserve"> </w:t>
      </w:r>
      <w:r>
        <w:t>для выборки сотрудников:</w:t>
      </w:r>
    </w:p>
    <w:p w:rsidR="003454BD" w:rsidRDefault="003454BD" w:rsidP="003454BD">
      <w:pPr>
        <w:pStyle w:val="a5"/>
        <w:numPr>
          <w:ilvl w:val="0"/>
          <w:numId w:val="1"/>
        </w:numPr>
      </w:pPr>
      <w:r>
        <w:t>Выбрать сотрудников, у которых в документе есть одновременно</w:t>
      </w:r>
      <w:r w:rsidR="00FA7F60">
        <w:t xml:space="preserve"> строки с положительными и отрицательными суммами.</w:t>
      </w:r>
    </w:p>
    <w:p w:rsidR="003454BD" w:rsidRDefault="003454BD">
      <w:r>
        <w:rPr>
          <w:noProof/>
          <w:lang w:eastAsia="ru-RU"/>
        </w:rPr>
        <w:drawing>
          <wp:inline distT="0" distB="0" distL="0" distR="0">
            <wp:extent cx="3044825" cy="455485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455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BD1" w:rsidRDefault="00D53BD1"/>
    <w:p w:rsidR="00D53BD1" w:rsidRDefault="00D53BD1"/>
    <w:p w:rsidR="00D53BD1" w:rsidRDefault="00D53BD1"/>
    <w:p w:rsidR="00D53BD1" w:rsidRDefault="00D53BD1"/>
    <w:p w:rsidR="00D53BD1" w:rsidRDefault="00D53BD1"/>
    <w:p w:rsidR="00D53BD1" w:rsidRDefault="00FA7F60" w:rsidP="00FA7F60">
      <w:pPr>
        <w:pStyle w:val="a5"/>
        <w:numPr>
          <w:ilvl w:val="0"/>
          <w:numId w:val="1"/>
        </w:numPr>
      </w:pPr>
      <w:r>
        <w:lastRenderedPageBreak/>
        <w:t>Оставить в выборке только тех сотрудников, для которых в регистре "Взаиморасчеты с сотрудниками организаций"</w:t>
      </w:r>
      <w:r w:rsidR="00D53BD1">
        <w:t xml:space="preserve">(поиск выполняется в том же месяце, что и документ </w:t>
      </w:r>
      <w:r>
        <w:t xml:space="preserve"> </w:t>
      </w:r>
      <w:r w:rsidR="00D53BD1">
        <w:t xml:space="preserve">"Перерасчет НДФЛ") </w:t>
      </w:r>
      <w:r>
        <w:t xml:space="preserve">есть приходное движение регистратора "НДФЛ возврат налога", </w:t>
      </w:r>
      <w:r w:rsidR="00D53BD1">
        <w:t xml:space="preserve"> причем </w:t>
      </w:r>
    </w:p>
    <w:p w:rsidR="00FA7F60" w:rsidRDefault="00FA7F60" w:rsidP="00D53BD1">
      <w:pPr>
        <w:pStyle w:val="a5"/>
      </w:pPr>
      <w:r>
        <w:t>сумма движения = -1*(итоговая сумма конкретного сотрудника из документа "Перерасчет НДФЛ").</w:t>
      </w:r>
    </w:p>
    <w:p w:rsidR="00FA7F60" w:rsidRDefault="00FA7F60" w:rsidP="00FA7F60">
      <w:pPr>
        <w:pStyle w:val="a5"/>
      </w:pPr>
      <w:r>
        <w:t>Пример:</w:t>
      </w:r>
    </w:p>
    <w:p w:rsidR="00FA7F60" w:rsidRDefault="00FA7F60" w:rsidP="00FA7F60">
      <w:pPr>
        <w:pStyle w:val="a5"/>
      </w:pPr>
      <w:r>
        <w:t xml:space="preserve">В документе "Перерасчет НДФЛ" для сотрудника Богданов А.В. </w:t>
      </w:r>
    </w:p>
    <w:tbl>
      <w:tblPr>
        <w:tblStyle w:val="a6"/>
        <w:tblW w:w="0" w:type="auto"/>
        <w:tblInd w:w="720" w:type="dxa"/>
        <w:tblLook w:val="04A0"/>
      </w:tblPr>
      <w:tblGrid>
        <w:gridCol w:w="851"/>
        <w:gridCol w:w="1509"/>
      </w:tblGrid>
      <w:tr w:rsidR="00FA7F60" w:rsidTr="00FA7F60">
        <w:tc>
          <w:tcPr>
            <w:tcW w:w="851" w:type="dxa"/>
          </w:tcPr>
          <w:p w:rsidR="00FA7F60" w:rsidRDefault="00FA7F60" w:rsidP="00FA7F60">
            <w:pPr>
              <w:pStyle w:val="a5"/>
              <w:ind w:left="0"/>
            </w:pPr>
            <w:r>
              <w:t>Номер строки</w:t>
            </w:r>
          </w:p>
        </w:tc>
        <w:tc>
          <w:tcPr>
            <w:tcW w:w="1509" w:type="dxa"/>
          </w:tcPr>
          <w:p w:rsidR="00FA7F60" w:rsidRDefault="00FA7F60" w:rsidP="00FA7F60">
            <w:pPr>
              <w:pStyle w:val="a5"/>
              <w:ind w:left="0"/>
            </w:pPr>
            <w:r>
              <w:t>Сумма</w:t>
            </w:r>
          </w:p>
        </w:tc>
      </w:tr>
      <w:tr w:rsidR="00FA7F60" w:rsidTr="00FA7F60">
        <w:tc>
          <w:tcPr>
            <w:tcW w:w="851" w:type="dxa"/>
          </w:tcPr>
          <w:p w:rsidR="00FA7F60" w:rsidRDefault="00FA7F60" w:rsidP="00FA7F60">
            <w:pPr>
              <w:pStyle w:val="a5"/>
              <w:ind w:left="0"/>
            </w:pPr>
            <w:r>
              <w:t>1</w:t>
            </w:r>
          </w:p>
        </w:tc>
        <w:tc>
          <w:tcPr>
            <w:tcW w:w="1509" w:type="dxa"/>
          </w:tcPr>
          <w:p w:rsidR="00FA7F60" w:rsidRDefault="00FA7F60" w:rsidP="00FA7F60">
            <w:pPr>
              <w:pStyle w:val="a5"/>
              <w:ind w:left="0"/>
            </w:pPr>
            <w:r>
              <w:t>- 500</w:t>
            </w:r>
          </w:p>
        </w:tc>
      </w:tr>
      <w:tr w:rsidR="00FA7F60" w:rsidTr="00FA7F60">
        <w:tc>
          <w:tcPr>
            <w:tcW w:w="851" w:type="dxa"/>
          </w:tcPr>
          <w:p w:rsidR="00FA7F60" w:rsidRDefault="00FA7F60" w:rsidP="00FA7F60">
            <w:pPr>
              <w:pStyle w:val="a5"/>
              <w:ind w:left="0"/>
            </w:pPr>
            <w:r>
              <w:t>2</w:t>
            </w:r>
          </w:p>
        </w:tc>
        <w:tc>
          <w:tcPr>
            <w:tcW w:w="1509" w:type="dxa"/>
          </w:tcPr>
          <w:p w:rsidR="00FA7F60" w:rsidRDefault="00FA7F60" w:rsidP="00FA7F60">
            <w:pPr>
              <w:pStyle w:val="a5"/>
              <w:ind w:left="0"/>
            </w:pPr>
            <w:r>
              <w:t>-1 000</w:t>
            </w:r>
          </w:p>
        </w:tc>
      </w:tr>
      <w:tr w:rsidR="00FA7F60" w:rsidTr="00FA7F60">
        <w:tc>
          <w:tcPr>
            <w:tcW w:w="851" w:type="dxa"/>
          </w:tcPr>
          <w:p w:rsidR="00FA7F60" w:rsidRDefault="00FA7F60" w:rsidP="00FA7F60">
            <w:pPr>
              <w:pStyle w:val="a5"/>
              <w:ind w:left="0"/>
            </w:pPr>
            <w:r>
              <w:t>3</w:t>
            </w:r>
          </w:p>
        </w:tc>
        <w:tc>
          <w:tcPr>
            <w:tcW w:w="1509" w:type="dxa"/>
          </w:tcPr>
          <w:p w:rsidR="00FA7F60" w:rsidRDefault="00FA7F60" w:rsidP="00FA7F60">
            <w:pPr>
              <w:pStyle w:val="a5"/>
              <w:ind w:left="0"/>
            </w:pPr>
            <w:r>
              <w:t>44</w:t>
            </w:r>
          </w:p>
        </w:tc>
      </w:tr>
      <w:tr w:rsidR="00FA7F60" w:rsidTr="00FA7F60">
        <w:tc>
          <w:tcPr>
            <w:tcW w:w="851" w:type="dxa"/>
          </w:tcPr>
          <w:p w:rsidR="00FA7F60" w:rsidRDefault="00FA7F60" w:rsidP="00FA7F60">
            <w:pPr>
              <w:pStyle w:val="a5"/>
              <w:ind w:left="0"/>
            </w:pPr>
            <w:r>
              <w:t>ИТОГО</w:t>
            </w:r>
          </w:p>
        </w:tc>
        <w:tc>
          <w:tcPr>
            <w:tcW w:w="1509" w:type="dxa"/>
          </w:tcPr>
          <w:p w:rsidR="00FA7F60" w:rsidRDefault="00FA7F60" w:rsidP="00FA7F60">
            <w:pPr>
              <w:pStyle w:val="a5"/>
              <w:ind w:left="0"/>
            </w:pPr>
            <w:r>
              <w:t>-1 456</w:t>
            </w:r>
          </w:p>
        </w:tc>
      </w:tr>
    </w:tbl>
    <w:p w:rsidR="00FA7F60" w:rsidRDefault="00FA7F60" w:rsidP="00FA7F60">
      <w:pPr>
        <w:pStyle w:val="a5"/>
      </w:pPr>
      <w:r>
        <w:t>Движения в регистре:</w:t>
      </w:r>
    </w:p>
    <w:p w:rsidR="00FA7F60" w:rsidRDefault="00FA7F60" w:rsidP="00FA7F60">
      <w:pPr>
        <w:pStyle w:val="a5"/>
      </w:pPr>
      <w:r>
        <w:rPr>
          <w:noProof/>
          <w:lang w:eastAsia="ru-RU"/>
        </w:rPr>
        <w:drawing>
          <wp:inline distT="0" distB="0" distL="0" distR="0">
            <wp:extent cx="6645910" cy="1731708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31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F60" w:rsidRDefault="00FA7F60" w:rsidP="00FA7F60">
      <w:pPr>
        <w:pStyle w:val="a5"/>
      </w:pPr>
      <w:r>
        <w:t xml:space="preserve">ВЫВОД: для данного сотрудника необходимо выполнить </w:t>
      </w:r>
      <w:proofErr w:type="spellStart"/>
      <w:r>
        <w:t>сторно</w:t>
      </w:r>
      <w:proofErr w:type="spellEnd"/>
      <w:r>
        <w:t xml:space="preserve"> записи документа "Перерасчет НДФЛ", т.к. есть документ НДФЛ возврат налога на сумму 1456.</w:t>
      </w:r>
    </w:p>
    <w:p w:rsidR="00FA7F60" w:rsidRDefault="00FA7F60" w:rsidP="00FA7F60">
      <w:pPr>
        <w:pStyle w:val="a5"/>
      </w:pPr>
      <w:r>
        <w:t>В результате в регистре будет аннулировано действие документа "Перерасчет НДФЛ" на сумму -513.</w:t>
      </w:r>
    </w:p>
    <w:p w:rsidR="00D53BD1" w:rsidRDefault="00D53BD1" w:rsidP="00D53BD1">
      <w:pPr>
        <w:pStyle w:val="a5"/>
        <w:numPr>
          <w:ilvl w:val="0"/>
          <w:numId w:val="1"/>
        </w:numPr>
      </w:pPr>
      <w:r>
        <w:t xml:space="preserve">Выполнить </w:t>
      </w:r>
      <w:proofErr w:type="spellStart"/>
      <w:r>
        <w:t>сторно</w:t>
      </w:r>
      <w:proofErr w:type="spellEnd"/>
      <w:r>
        <w:t xml:space="preserve"> движений регистра "Взаиморасчеты с сотрудниками организаций" для указанных сотрудников.</w:t>
      </w:r>
    </w:p>
    <w:p w:rsidR="00D53BD1" w:rsidRDefault="00D53BD1" w:rsidP="00D53BD1">
      <w:pPr>
        <w:pStyle w:val="a5"/>
      </w:pPr>
      <w:r>
        <w:t>Пример:  поле физ.лицо должно быть заполнено.</w:t>
      </w:r>
    </w:p>
    <w:p w:rsidR="00D53BD1" w:rsidRDefault="00D53BD1" w:rsidP="00D53BD1">
      <w:pPr>
        <w:pStyle w:val="a5"/>
      </w:pPr>
      <w:r>
        <w:rPr>
          <w:noProof/>
          <w:lang w:eastAsia="ru-RU"/>
        </w:rPr>
        <w:drawing>
          <wp:inline distT="0" distB="0" distL="0" distR="0">
            <wp:extent cx="6645910" cy="1536723"/>
            <wp:effectExtent l="1905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3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3BD1" w:rsidSect="00FA7F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30C5"/>
    <w:multiLevelType w:val="hybridMultilevel"/>
    <w:tmpl w:val="084E1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E598D"/>
    <w:multiLevelType w:val="hybridMultilevel"/>
    <w:tmpl w:val="69AA3F22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454BD"/>
    <w:rsid w:val="00013EC7"/>
    <w:rsid w:val="003454BD"/>
    <w:rsid w:val="00871829"/>
    <w:rsid w:val="00CC00B1"/>
    <w:rsid w:val="00D46382"/>
    <w:rsid w:val="00D53BD1"/>
    <w:rsid w:val="00FA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4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54BD"/>
    <w:pPr>
      <w:ind w:left="720"/>
      <w:contextualSpacing/>
    </w:pPr>
  </w:style>
  <w:style w:type="table" w:styleId="a6">
    <w:name w:val="Table Grid"/>
    <w:basedOn w:val="a1"/>
    <w:uiPriority w:val="59"/>
    <w:rsid w:val="00FA7F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2018-04-07T14:53:00Z</dcterms:created>
  <dcterms:modified xsi:type="dcterms:W3CDTF">2018-04-07T15:09:00Z</dcterms:modified>
</cp:coreProperties>
</file>