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FC" w:rsidRPr="00E3193D" w:rsidRDefault="005733FC" w:rsidP="005733FC">
      <w:pPr>
        <w:pStyle w:val="4"/>
        <w:rPr>
          <w:color w:val="000000"/>
          <w:shd w:val="clear" w:color="auto" w:fill="FFFFFF"/>
        </w:rPr>
      </w:pPr>
      <w:r w:rsidRPr="00E3193D">
        <w:rPr>
          <w:color w:val="000000"/>
          <w:shd w:val="clear" w:color="auto" w:fill="FFFFFF"/>
        </w:rPr>
        <w:t>Автоматизированная</w:t>
      </w:r>
      <w:r>
        <w:rPr>
          <w:color w:val="000000"/>
          <w:shd w:val="clear" w:color="auto" w:fill="FFFFFF"/>
        </w:rPr>
        <w:t xml:space="preserve"> </w:t>
      </w:r>
      <w:r w:rsidRPr="00E3193D">
        <w:rPr>
          <w:color w:val="000000"/>
          <w:shd w:val="clear" w:color="auto" w:fill="FFFFFF"/>
        </w:rPr>
        <w:t>сист</w:t>
      </w:r>
      <w:r>
        <w:rPr>
          <w:color w:val="000000"/>
          <w:shd w:val="clear" w:color="auto" w:fill="FFFFFF"/>
        </w:rPr>
        <w:t xml:space="preserve">ема учета и контроля в оптовой </w:t>
      </w:r>
      <w:r w:rsidRPr="00E3193D">
        <w:rPr>
          <w:color w:val="000000"/>
          <w:shd w:val="clear" w:color="auto" w:fill="FFFFFF"/>
        </w:rPr>
        <w:t>торговле</w:t>
      </w:r>
      <w:r w:rsidR="00857CEA">
        <w:rPr>
          <w:color w:val="000000"/>
          <w:shd w:val="clear" w:color="auto" w:fill="FFFFFF"/>
        </w:rPr>
        <w:t xml:space="preserve"> </w:t>
      </w:r>
      <w:r w:rsidRPr="00E3193D">
        <w:rPr>
          <w:color w:val="000000"/>
          <w:shd w:val="clear" w:color="auto" w:fill="FFFFFF"/>
        </w:rPr>
        <w:t>(</w:t>
      </w:r>
      <w:r>
        <w:rPr>
          <w:color w:val="000000"/>
          <w:shd w:val="clear" w:color="auto" w:fill="FFFFFF"/>
        </w:rPr>
        <w:t>Магазин спортивных товаров</w:t>
      </w:r>
      <w:r w:rsidRPr="00E3193D">
        <w:rPr>
          <w:color w:val="000000"/>
          <w:shd w:val="clear" w:color="auto" w:fill="FFFFFF"/>
        </w:rPr>
        <w:t>)</w:t>
      </w:r>
      <w:r>
        <w:rPr>
          <w:color w:val="000000"/>
          <w:shd w:val="clear" w:color="auto" w:fill="FFFFFF"/>
        </w:rPr>
        <w:t xml:space="preserve"> на базе 1С 8.3</w:t>
      </w:r>
      <w:r w:rsidRPr="00E3193D">
        <w:rPr>
          <w:color w:val="000000"/>
          <w:shd w:val="clear" w:color="auto" w:fill="FFFFFF"/>
        </w:rPr>
        <w:t>.</w:t>
      </w:r>
    </w:p>
    <w:p w:rsidR="005733FC" w:rsidRPr="00E3193D" w:rsidRDefault="005733FC" w:rsidP="005733FC">
      <w:pPr>
        <w:rPr>
          <w:rFonts w:ascii="Times New Roman" w:hAnsi="Times New Roman"/>
          <w:b/>
          <w:i/>
          <w:color w:val="000000"/>
          <w:sz w:val="20"/>
          <w:szCs w:val="20"/>
        </w:rPr>
      </w:pPr>
      <w:r w:rsidRPr="00E3193D">
        <w:rPr>
          <w:rFonts w:ascii="Times New Roman" w:hAnsi="Times New Roman"/>
          <w:b/>
          <w:i/>
          <w:color w:val="000000"/>
          <w:sz w:val="20"/>
          <w:szCs w:val="20"/>
        </w:rPr>
        <w:t>Блок1.</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Компания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занимается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оптовой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торговлей.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Поступление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товаров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отражается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документом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«Приходная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накладная»,продажа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«Расходная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накладная».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Продажа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происходит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учетом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единиц</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измерения,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для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каждой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номенклатурной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позиции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может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быть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произвольное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количество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единиц</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измерения,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например:</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штука;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пачка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из</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10</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штук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;контейнер</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из</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500</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штук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т.д.</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Если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будет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указана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продажа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3пачек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должны</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быть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списаны</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30</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штук.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Кроме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того,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расходной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могут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также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быть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указаны</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услуги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(например,</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доставка)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товары</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услуги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необходимо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указывать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табличной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части.</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Учет</w:t>
      </w:r>
      <w:r>
        <w:rPr>
          <w:rFonts w:ascii="Times New Roman" w:hAnsi="Times New Roman"/>
          <w:color w:val="000000"/>
          <w:sz w:val="20"/>
          <w:szCs w:val="20"/>
        </w:rPr>
        <w:t xml:space="preserve"> </w:t>
      </w:r>
      <w:r w:rsidRPr="00521943">
        <w:rPr>
          <w:rFonts w:ascii="Times New Roman" w:hAnsi="Times New Roman"/>
          <w:color w:val="000000"/>
          <w:sz w:val="20"/>
          <w:szCs w:val="20"/>
        </w:rPr>
        <w:t>товаров</w:t>
      </w:r>
      <w:r>
        <w:rPr>
          <w:rFonts w:ascii="Times New Roman" w:hAnsi="Times New Roman"/>
          <w:color w:val="000000"/>
          <w:sz w:val="20"/>
          <w:szCs w:val="20"/>
        </w:rPr>
        <w:t xml:space="preserve"> </w:t>
      </w:r>
      <w:r w:rsidRPr="00521943">
        <w:rPr>
          <w:rFonts w:ascii="Times New Roman" w:hAnsi="Times New Roman"/>
          <w:color w:val="000000"/>
          <w:sz w:val="20"/>
          <w:szCs w:val="20"/>
        </w:rPr>
        <w:t>ведется</w:t>
      </w:r>
      <w:r>
        <w:rPr>
          <w:rFonts w:ascii="Times New Roman" w:hAnsi="Times New Roman"/>
          <w:color w:val="000000"/>
          <w:sz w:val="20"/>
          <w:szCs w:val="20"/>
        </w:rPr>
        <w:t xml:space="preserve"> </w:t>
      </w:r>
      <w:r w:rsidRPr="00521943">
        <w:rPr>
          <w:rFonts w:ascii="Times New Roman" w:hAnsi="Times New Roman"/>
          <w:color w:val="000000"/>
          <w:sz w:val="20"/>
          <w:szCs w:val="20"/>
        </w:rPr>
        <w:t>в</w:t>
      </w:r>
      <w:r>
        <w:rPr>
          <w:rFonts w:ascii="Times New Roman" w:hAnsi="Times New Roman"/>
          <w:color w:val="000000"/>
          <w:sz w:val="20"/>
          <w:szCs w:val="20"/>
        </w:rPr>
        <w:t xml:space="preserve"> </w:t>
      </w:r>
      <w:r w:rsidRPr="00521943">
        <w:rPr>
          <w:rFonts w:ascii="Times New Roman" w:hAnsi="Times New Roman"/>
          <w:color w:val="000000"/>
          <w:sz w:val="20"/>
          <w:szCs w:val="20"/>
        </w:rPr>
        <w:t>разрезе</w:t>
      </w:r>
      <w:r>
        <w:rPr>
          <w:rFonts w:ascii="Times New Roman" w:hAnsi="Times New Roman"/>
          <w:color w:val="000000"/>
          <w:sz w:val="20"/>
          <w:szCs w:val="20"/>
        </w:rPr>
        <w:t xml:space="preserve"> </w:t>
      </w:r>
      <w:r w:rsidRPr="00521943">
        <w:rPr>
          <w:rFonts w:ascii="Times New Roman" w:hAnsi="Times New Roman"/>
          <w:color w:val="000000"/>
          <w:sz w:val="20"/>
          <w:szCs w:val="20"/>
        </w:rPr>
        <w:t>складов.</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При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проведении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расходной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необходимо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первую</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очередь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контролировать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хватает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ли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вообще.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Если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выдавать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соответствующее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предупреждение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указанием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количества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нехватки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позволять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проводить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документ.</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Списание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себестоимости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товаров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должно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быть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организовано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только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складам,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указанным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для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него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табличной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части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документа.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Себестоимость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рассчитывается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как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средняя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складу.</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Поступление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происходит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один</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выбранный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пользователем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документе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«Приходная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накладная»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склад.</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Необходимо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построить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отчет</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анализу</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продаж</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товаров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за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период.</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Прибыль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рассчитывается:</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«Сумма</w:t>
      </w:r>
      <w:r>
        <w:rPr>
          <w:rFonts w:ascii="Times New Roman" w:hAnsi="Times New Roman"/>
          <w:color w:val="000000"/>
          <w:sz w:val="20"/>
          <w:szCs w:val="20"/>
        </w:rPr>
        <w:t xml:space="preserve"> </w:t>
      </w:r>
      <w:r w:rsidRPr="00521943">
        <w:rPr>
          <w:rFonts w:ascii="Times New Roman" w:hAnsi="Times New Roman"/>
          <w:color w:val="000000"/>
          <w:sz w:val="20"/>
          <w:szCs w:val="20"/>
        </w:rPr>
        <w:t>продаж»-«Себестоимость»</w:t>
      </w:r>
      <w:r>
        <w:rPr>
          <w:rFonts w:ascii="Times New Roman" w:hAnsi="Times New Roman"/>
          <w:color w:val="000000"/>
          <w:sz w:val="20"/>
          <w:szCs w:val="20"/>
        </w:rPr>
        <w:t xml:space="preserve">. </w:t>
      </w:r>
      <w:r w:rsidRPr="00521943">
        <w:rPr>
          <w:rFonts w:ascii="Times New Roman" w:hAnsi="Times New Roman"/>
          <w:color w:val="000000"/>
          <w:sz w:val="20"/>
          <w:szCs w:val="20"/>
        </w:rPr>
        <w:t>Продажи с 01 .01.2018 по 31.03.2018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4"/>
        <w:gridCol w:w="811"/>
        <w:gridCol w:w="1139"/>
        <w:gridCol w:w="978"/>
        <w:gridCol w:w="995"/>
        <w:gridCol w:w="1027"/>
        <w:gridCol w:w="647"/>
      </w:tblGrid>
      <w:tr w:rsidR="005733FC" w:rsidRPr="005733FC" w:rsidTr="005733FC">
        <w:tc>
          <w:tcPr>
            <w:tcW w:w="1635" w:type="dxa"/>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Номенклатура</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Кол-во</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roofErr w:type="spellStart"/>
            <w:r w:rsidRPr="005733FC">
              <w:rPr>
                <w:rFonts w:ascii="Times New Roman" w:hAnsi="Times New Roman"/>
                <w:color w:val="000000"/>
                <w:sz w:val="20"/>
                <w:szCs w:val="20"/>
              </w:rPr>
              <w:t>Себест-сть</w:t>
            </w:r>
            <w:proofErr w:type="spellEnd"/>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Продажа</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Прибыль</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Интервал</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Срок</w:t>
            </w:r>
          </w:p>
        </w:tc>
      </w:tr>
      <w:tr w:rsidR="005733FC" w:rsidRPr="005733FC" w:rsidTr="005733F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Спортивный костюм</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3</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300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620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320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10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20</w:t>
            </w:r>
          </w:p>
        </w:tc>
      </w:tr>
      <w:tr w:rsidR="005733FC" w:rsidRPr="005733FC" w:rsidTr="005733F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Балетки</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3</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30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50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20</w:t>
            </w:r>
          </w:p>
        </w:tc>
        <w:tc>
          <w:tcPr>
            <w:tcW w:w="0" w:type="auto"/>
            <w:hideMark/>
          </w:tcPr>
          <w:p w:rsidR="005733FC" w:rsidRPr="005733FC" w:rsidRDefault="008147B2"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Р</w:t>
            </w:r>
            <w:r w:rsidR="005733FC" w:rsidRPr="005733FC">
              <w:rPr>
                <w:rFonts w:ascii="Times New Roman" w:hAnsi="Times New Roman"/>
                <w:color w:val="000000"/>
                <w:sz w:val="20"/>
                <w:szCs w:val="20"/>
              </w:rPr>
              <w:t>азовая</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50</w:t>
            </w:r>
          </w:p>
        </w:tc>
      </w:tr>
      <w:tr w:rsidR="005733FC" w:rsidRPr="005733FC" w:rsidTr="005733F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Доставка</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1</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100</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100</w:t>
            </w:r>
          </w:p>
        </w:tc>
        <w:tc>
          <w:tcPr>
            <w:tcW w:w="0" w:type="auto"/>
            <w:hideMark/>
          </w:tcPr>
          <w:p w:rsidR="005733FC" w:rsidRPr="005733FC" w:rsidRDefault="008147B2"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Р</w:t>
            </w:r>
            <w:r w:rsidR="005733FC" w:rsidRPr="005733FC">
              <w:rPr>
                <w:rFonts w:ascii="Times New Roman" w:hAnsi="Times New Roman"/>
                <w:color w:val="000000"/>
                <w:sz w:val="20"/>
                <w:szCs w:val="20"/>
              </w:rPr>
              <w:t>азовая</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r>
    </w:tbl>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Интервал</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расчетный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показатель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средний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интервал</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отгрузок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днях).Он</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рассчитывается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как:</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«Дата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первой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отгрузки»</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«Дата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последней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отгрузки»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«количество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отгрузок»,</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том</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случае,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когда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отгрузка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была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только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одна,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то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колонке</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Интервал</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выводится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«разовая».</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Срок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расчетный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показатель</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срок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последней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отгрузки</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(в</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днях),</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определяющий,</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как</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давно</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прошла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последняя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отгрузка.</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Он</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рассчитывается</w:t>
      </w:r>
      <w:r w:rsidR="008147B2">
        <w:rPr>
          <w:rFonts w:ascii="Times New Roman" w:hAnsi="Times New Roman"/>
          <w:color w:val="000000"/>
          <w:sz w:val="20"/>
          <w:szCs w:val="20"/>
        </w:rPr>
        <w:t xml:space="preserve"> </w:t>
      </w:r>
      <w:r w:rsidRPr="00521943">
        <w:rPr>
          <w:rFonts w:ascii="Times New Roman" w:hAnsi="Times New Roman"/>
          <w:color w:val="000000"/>
          <w:sz w:val="20"/>
          <w:szCs w:val="20"/>
        </w:rPr>
        <w:t>как:</w:t>
      </w:r>
    </w:p>
    <w:p w:rsidR="005733FC"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«Конец</w:t>
      </w:r>
      <w:r>
        <w:rPr>
          <w:rFonts w:ascii="Times New Roman" w:hAnsi="Times New Roman"/>
          <w:color w:val="000000"/>
          <w:sz w:val="20"/>
          <w:szCs w:val="20"/>
        </w:rPr>
        <w:t xml:space="preserve"> </w:t>
      </w:r>
      <w:r w:rsidRPr="00521943">
        <w:rPr>
          <w:rFonts w:ascii="Times New Roman" w:hAnsi="Times New Roman"/>
          <w:color w:val="000000"/>
          <w:sz w:val="20"/>
          <w:szCs w:val="20"/>
        </w:rPr>
        <w:t>периода</w:t>
      </w:r>
      <w:r>
        <w:rPr>
          <w:rFonts w:ascii="Times New Roman" w:hAnsi="Times New Roman"/>
          <w:color w:val="000000"/>
          <w:sz w:val="20"/>
          <w:szCs w:val="20"/>
        </w:rPr>
        <w:t xml:space="preserve"> </w:t>
      </w:r>
      <w:r w:rsidRPr="00521943">
        <w:rPr>
          <w:rFonts w:ascii="Times New Roman" w:hAnsi="Times New Roman"/>
          <w:color w:val="000000"/>
          <w:sz w:val="20"/>
          <w:szCs w:val="20"/>
        </w:rPr>
        <w:t>отчета»</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w:t>
      </w:r>
      <w:r w:rsidR="00817CD7">
        <w:rPr>
          <w:rFonts w:ascii="Times New Roman" w:hAnsi="Times New Roman"/>
          <w:color w:val="000000"/>
          <w:sz w:val="20"/>
          <w:szCs w:val="20"/>
        </w:rPr>
        <w:t xml:space="preserve"> </w:t>
      </w:r>
      <w:r w:rsidRPr="00521943">
        <w:rPr>
          <w:rFonts w:ascii="Times New Roman" w:hAnsi="Times New Roman"/>
          <w:color w:val="000000"/>
          <w:sz w:val="20"/>
          <w:szCs w:val="20"/>
        </w:rPr>
        <w:t>«Дата</w:t>
      </w:r>
      <w:r>
        <w:rPr>
          <w:rFonts w:ascii="Times New Roman" w:hAnsi="Times New Roman"/>
          <w:color w:val="000000"/>
          <w:sz w:val="20"/>
          <w:szCs w:val="20"/>
        </w:rPr>
        <w:t xml:space="preserve"> </w:t>
      </w:r>
      <w:r w:rsidRPr="00521943">
        <w:rPr>
          <w:rFonts w:ascii="Times New Roman" w:hAnsi="Times New Roman"/>
          <w:color w:val="000000"/>
          <w:sz w:val="20"/>
          <w:szCs w:val="20"/>
        </w:rPr>
        <w:t>последнего</w:t>
      </w:r>
      <w:r>
        <w:rPr>
          <w:rFonts w:ascii="Times New Roman" w:hAnsi="Times New Roman"/>
          <w:color w:val="000000"/>
          <w:sz w:val="20"/>
          <w:szCs w:val="20"/>
        </w:rPr>
        <w:t xml:space="preserve"> </w:t>
      </w:r>
      <w:r w:rsidRPr="00521943">
        <w:rPr>
          <w:rFonts w:ascii="Times New Roman" w:hAnsi="Times New Roman"/>
          <w:color w:val="000000"/>
          <w:sz w:val="20"/>
          <w:szCs w:val="20"/>
        </w:rPr>
        <w:t>документа</w:t>
      </w:r>
      <w:r>
        <w:rPr>
          <w:rFonts w:ascii="Times New Roman" w:hAnsi="Times New Roman"/>
          <w:color w:val="000000"/>
          <w:sz w:val="20"/>
          <w:szCs w:val="20"/>
        </w:rPr>
        <w:t xml:space="preserve"> </w:t>
      </w:r>
      <w:r w:rsidRPr="00521943">
        <w:rPr>
          <w:rFonts w:ascii="Times New Roman" w:hAnsi="Times New Roman"/>
          <w:color w:val="000000"/>
          <w:sz w:val="20"/>
          <w:szCs w:val="20"/>
        </w:rPr>
        <w:t>отгрузки».</w:t>
      </w:r>
    </w:p>
    <w:p w:rsidR="005733FC" w:rsidRPr="00053439" w:rsidRDefault="005733FC" w:rsidP="005733FC">
      <w:pPr>
        <w:rPr>
          <w:rFonts w:ascii="Tahoma" w:hAnsi="Tahoma" w:cs="Tahoma"/>
          <w:b/>
          <w:bCs/>
          <w:color w:val="000000"/>
          <w:sz w:val="11"/>
          <w:szCs w:val="11"/>
        </w:rPr>
      </w:pPr>
      <w:r>
        <w:rPr>
          <w:rFonts w:ascii="Times New Roman" w:hAnsi="Times New Roman"/>
          <w:b/>
          <w:i/>
          <w:color w:val="000000"/>
          <w:sz w:val="20"/>
          <w:szCs w:val="20"/>
        </w:rPr>
        <w:t>Блок 2</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Начисление зарплаты сотрудникам предприятия осуществляется ежемесячно с использованием метода отклонений. Все сотрудники работают по графику работы, установленному для каждого подразделения отдельно.</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Не зависимо от отработанного времени сотрудникам предприятия ежемесячно выплачивается фиксированная сумма денег. Размер суммы указывается в момент начисления и может быть своим для каждого сотрудника. После проведения расчетов, в том же расчетном периоде размер суммы может быть признан ошибочным и подлежит исправлению.</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В любой момент времени сотрудникам предоставляется оплачиваемый отпуск, размер которого определяется как количество дней отпуска умноженное на среднюю дневную ставку. Дни отпуска рассчитываются по шестидневному графику. Средняя дневная ставка определяется как сумма начисленного за три предыдущих месяца гарантированного оклада, поделенная на количество рабочих дней в трех предыдущих месяцах. Количество предоставляемых в год рабочих дней отпуска не должно превышать 24.</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lastRenderedPageBreak/>
        <w:t>Если сотрудник опоздал на работу, то за каждые целые 15 минут опоздания начисляется штраф в размере 50 рублей.</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Ежемесячно с сотрудников организации удерживается 1% от суммы всех начислений за период в качестве профсоюзных взносов.</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Механизм перерасчетов в рамках данной задачи использовать не надо.</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Ввод всех начислений происходит документом «Начисление зарплаты». Считать, что все данные вводятся только в пределах одного месяца, например, можно указать начисление отпуска с 10.01 по 31.01, а запись: отпуск с 10.01 по 03.02 вводить нельзя.</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Для анализа сделанных сотрудникам предприятия начислений в конфигурации необходимо предусмотреть отчет следующего вида: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1250"/>
        <w:gridCol w:w="848"/>
        <w:gridCol w:w="941"/>
        <w:gridCol w:w="924"/>
        <w:gridCol w:w="959"/>
        <w:gridCol w:w="786"/>
      </w:tblGrid>
      <w:tr w:rsidR="005733FC" w:rsidRPr="005733FC" w:rsidTr="005733FC">
        <w:tc>
          <w:tcPr>
            <w:tcW w:w="0" w:type="auto"/>
            <w:vMerge w:val="restart"/>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Подразделение  </w:t>
            </w:r>
          </w:p>
        </w:tc>
        <w:tc>
          <w:tcPr>
            <w:tcW w:w="0" w:type="auto"/>
            <w:vMerge w:val="restart"/>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Сотрудник  </w:t>
            </w:r>
          </w:p>
        </w:tc>
        <w:tc>
          <w:tcPr>
            <w:tcW w:w="0" w:type="auto"/>
            <w:gridSpan w:val="2"/>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Начисления  </w:t>
            </w:r>
          </w:p>
        </w:tc>
        <w:tc>
          <w:tcPr>
            <w:tcW w:w="0" w:type="auto"/>
            <w:gridSpan w:val="2"/>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Удержания  </w:t>
            </w:r>
          </w:p>
        </w:tc>
        <w:tc>
          <w:tcPr>
            <w:tcW w:w="0" w:type="auto"/>
            <w:vMerge w:val="restart"/>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Итого:  </w:t>
            </w:r>
          </w:p>
        </w:tc>
      </w:tr>
      <w:tr w:rsidR="005733FC" w:rsidRPr="005733FC" w:rsidTr="005733FC">
        <w:tc>
          <w:tcPr>
            <w:tcW w:w="0" w:type="auto"/>
            <w:vMerge/>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vMerge/>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Оклад  </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Отпуск  </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Штраф  </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Проф.  </w:t>
            </w:r>
            <w:r w:rsidRPr="005733FC">
              <w:rPr>
                <w:rFonts w:ascii="Times New Roman" w:hAnsi="Times New Roman"/>
                <w:color w:val="000000"/>
                <w:sz w:val="20"/>
                <w:szCs w:val="20"/>
              </w:rPr>
              <w:br/>
              <w:t xml:space="preserve">  Взносы  </w:t>
            </w:r>
          </w:p>
        </w:tc>
        <w:tc>
          <w:tcPr>
            <w:tcW w:w="0" w:type="auto"/>
            <w:vMerge/>
            <w:hideMark/>
          </w:tcPr>
          <w:p w:rsidR="005733FC" w:rsidRPr="005733FC" w:rsidRDefault="005733FC" w:rsidP="005733FC">
            <w:pPr>
              <w:spacing w:after="0" w:line="240" w:lineRule="auto"/>
              <w:rPr>
                <w:rFonts w:ascii="Times New Roman" w:hAnsi="Times New Roman"/>
                <w:color w:val="000000"/>
                <w:sz w:val="20"/>
                <w:szCs w:val="20"/>
              </w:rPr>
            </w:pPr>
          </w:p>
        </w:tc>
      </w:tr>
      <w:tr w:rsidR="005733FC" w:rsidRPr="005733FC" w:rsidTr="005733F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r>
      <w:tr w:rsidR="005733FC" w:rsidRPr="005733FC" w:rsidTr="005733FC">
        <w:tc>
          <w:tcPr>
            <w:tcW w:w="0" w:type="auto"/>
            <w:gridSpan w:val="2"/>
            <w:hideMark/>
          </w:tcPr>
          <w:p w:rsidR="005733FC" w:rsidRPr="005733FC" w:rsidRDefault="005733FC" w:rsidP="005733FC">
            <w:pPr>
              <w:spacing w:after="0" w:line="240" w:lineRule="auto"/>
              <w:rPr>
                <w:rFonts w:ascii="Times New Roman" w:hAnsi="Times New Roman"/>
                <w:color w:val="000000"/>
                <w:sz w:val="20"/>
                <w:szCs w:val="20"/>
              </w:rPr>
            </w:pPr>
            <w:r w:rsidRPr="005733FC">
              <w:rPr>
                <w:rFonts w:ascii="Times New Roman" w:hAnsi="Times New Roman"/>
                <w:color w:val="000000"/>
                <w:sz w:val="20"/>
                <w:szCs w:val="20"/>
              </w:rPr>
              <w:t xml:space="preserve">  Итого:</w:t>
            </w: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c>
          <w:tcPr>
            <w:tcW w:w="0" w:type="auto"/>
            <w:hideMark/>
          </w:tcPr>
          <w:p w:rsidR="005733FC" w:rsidRPr="005733FC" w:rsidRDefault="005733FC" w:rsidP="005733FC">
            <w:pPr>
              <w:spacing w:after="0" w:line="240" w:lineRule="auto"/>
              <w:rPr>
                <w:rFonts w:ascii="Times New Roman" w:hAnsi="Times New Roman"/>
                <w:color w:val="000000"/>
                <w:sz w:val="20"/>
                <w:szCs w:val="20"/>
              </w:rPr>
            </w:pPr>
          </w:p>
        </w:tc>
      </w:tr>
    </w:tbl>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Отчет может быть построен за любой расчетный период.</w:t>
      </w:r>
    </w:p>
    <w:p w:rsidR="005733FC" w:rsidRPr="00371338" w:rsidRDefault="005733FC" w:rsidP="005733FC">
      <w:pPr>
        <w:rPr>
          <w:rFonts w:ascii="Times New Roman" w:hAnsi="Times New Roman"/>
          <w:b/>
          <w:i/>
          <w:color w:val="000000"/>
          <w:sz w:val="20"/>
          <w:szCs w:val="20"/>
        </w:rPr>
      </w:pPr>
      <w:r>
        <w:rPr>
          <w:rFonts w:ascii="Times New Roman" w:hAnsi="Times New Roman"/>
          <w:b/>
          <w:i/>
          <w:color w:val="000000"/>
          <w:sz w:val="20"/>
          <w:szCs w:val="20"/>
        </w:rPr>
        <w:t>Блок 3</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Организовать учет товаров в разрезе сроков годности. В документе «Расходная накладная» необходимо создать управляемую основную форму документа, в которой пользователь должен иметь возможность при выборе товара сразу же выбирать и срок годности. Сроки годности для выбора должны быть доступны только те, которые еще не списаны по данному товару. Сам выбор срока должен осуществляться следующим образом:</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1. При выборе товара открывается окно, в котором пользователь выбирает товар;</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2. После выбора товара, для пользователя сразу же (без возвращения к редактированию документа) должна открыться новая форма, в которой будут отображены остатки в разрезе сроков годности по выбранному товару;</w:t>
      </w:r>
    </w:p>
    <w:p w:rsidR="005733FC" w:rsidRPr="00521943" w:rsidRDefault="005733FC" w:rsidP="005733FC">
      <w:pPr>
        <w:shd w:val="clear" w:color="auto" w:fill="FFFFFF"/>
        <w:spacing w:after="0" w:line="360" w:lineRule="auto"/>
        <w:ind w:firstLine="400"/>
        <w:jc w:val="both"/>
        <w:rPr>
          <w:rFonts w:ascii="Times New Roman" w:hAnsi="Times New Roman"/>
          <w:color w:val="000000"/>
          <w:sz w:val="20"/>
          <w:szCs w:val="20"/>
        </w:rPr>
      </w:pPr>
      <w:r w:rsidRPr="00521943">
        <w:rPr>
          <w:rFonts w:ascii="Times New Roman" w:hAnsi="Times New Roman"/>
          <w:color w:val="000000"/>
          <w:sz w:val="20"/>
          <w:szCs w:val="20"/>
        </w:rPr>
        <w:t>3. После выбора срока годности, в документ должен подставиться сам товар, срок годности и количество, равное остатку.</w:t>
      </w:r>
    </w:p>
    <w:p w:rsidR="005245AB" w:rsidRDefault="005245AB"/>
    <w:sectPr w:rsidR="005245AB" w:rsidSect="005245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33FC"/>
    <w:rsid w:val="005245AB"/>
    <w:rsid w:val="005733FC"/>
    <w:rsid w:val="008147B2"/>
    <w:rsid w:val="00817CD7"/>
    <w:rsid w:val="00857C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3FC"/>
    <w:pPr>
      <w:spacing w:after="200" w:line="276" w:lineRule="auto"/>
    </w:pPr>
    <w:rPr>
      <w:rFonts w:eastAsia="Times New Roman"/>
      <w:sz w:val="22"/>
      <w:szCs w:val="22"/>
    </w:rPr>
  </w:style>
  <w:style w:type="paragraph" w:styleId="4">
    <w:name w:val="heading 4"/>
    <w:basedOn w:val="a"/>
    <w:link w:val="40"/>
    <w:uiPriority w:val="9"/>
    <w:qFormat/>
    <w:rsid w:val="005733FC"/>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733FC"/>
    <w:rPr>
      <w:rFonts w:ascii="Times New Roman" w:eastAsia="Times New Roman" w:hAnsi="Times New Roman" w:cs="Times New Roman"/>
      <w:b/>
      <w:bCs/>
      <w:sz w:val="24"/>
      <w:szCs w:val="24"/>
      <w:lang w:eastAsia="ru-RU"/>
    </w:rPr>
  </w:style>
  <w:style w:type="table" w:styleId="a3">
    <w:name w:val="Table Grid"/>
    <w:basedOn w:val="a1"/>
    <w:uiPriority w:val="59"/>
    <w:rsid w:val="005733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VVS</dc:creator>
  <cp:lastModifiedBy>VVS</cp:lastModifiedBy>
  <cp:revision>3</cp:revision>
  <dcterms:created xsi:type="dcterms:W3CDTF">2018-05-29T10:37:00Z</dcterms:created>
  <dcterms:modified xsi:type="dcterms:W3CDTF">2018-05-29T10:38:00Z</dcterms:modified>
</cp:coreProperties>
</file>