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8D5" w:rsidRPr="00544455" w:rsidRDefault="009738D5" w:rsidP="0044016E">
      <w:pPr>
        <w:pStyle w:val="ae"/>
        <w:jc w:val="center"/>
        <w:rPr>
          <w:rFonts w:ascii="Arial" w:hAnsi="Arial" w:cs="Arial"/>
        </w:rPr>
      </w:pPr>
    </w:p>
    <w:p w:rsidR="001C1B69" w:rsidRPr="00544455" w:rsidRDefault="000D156B" w:rsidP="00117D61">
      <w:pPr>
        <w:pStyle w:val="Heading0"/>
        <w:ind w:firstLine="709"/>
        <w:jc w:val="center"/>
        <w:rPr>
          <w:rFonts w:ascii="Arial" w:hAnsi="Arial" w:cs="Arial"/>
          <w:sz w:val="28"/>
          <w:szCs w:val="28"/>
          <w:lang w:val="ru-RU"/>
        </w:rPr>
      </w:pPr>
      <w:fldSimple w:instr="DOCPROPERTYTitle  \* MERGEFORMAT">
        <w:r w:rsidR="00006BB8" w:rsidRPr="00544455">
          <w:rPr>
            <w:rFonts w:ascii="Arial" w:hAnsi="Arial" w:cs="Arial"/>
            <w:sz w:val="28"/>
            <w:szCs w:val="28"/>
            <w:lang w:val="ru-RU"/>
          </w:rPr>
          <w:t>Отчет об экспресс-обследовании</w:t>
        </w:r>
      </w:fldSimple>
    </w:p>
    <w:p w:rsidR="00D05E63" w:rsidRPr="00544455" w:rsidRDefault="00D05E63" w:rsidP="00D05E63">
      <w:pPr>
        <w:pStyle w:val="Heading0"/>
        <w:ind w:firstLine="709"/>
        <w:jc w:val="center"/>
        <w:rPr>
          <w:rFonts w:ascii="Arial" w:hAnsi="Arial" w:cs="Arial"/>
          <w:lang w:val="ru-RU"/>
        </w:rPr>
      </w:pPr>
      <w:r w:rsidRPr="00544455">
        <w:rPr>
          <w:rFonts w:ascii="Arial" w:hAnsi="Arial" w:cs="Arial"/>
          <w:lang w:val="ru-RU"/>
        </w:rPr>
        <w:t>Содержание</w:t>
      </w:r>
    </w:p>
    <w:bookmarkStart w:id="0" w:name="_Toc133401547"/>
    <w:bookmarkStart w:id="1" w:name="_Toc133401570"/>
    <w:bookmarkStart w:id="2" w:name="_Toc133401732"/>
    <w:bookmarkEnd w:id="0"/>
    <w:bookmarkEnd w:id="1"/>
    <w:bookmarkEnd w:id="2"/>
    <w:p w:rsidR="00B31C9B" w:rsidRDefault="000D156B">
      <w:pPr>
        <w:pStyle w:val="11"/>
        <w:tabs>
          <w:tab w:val="right" w:leader="dot" w:pos="9627"/>
        </w:tabs>
        <w:rPr>
          <w:rFonts w:asciiTheme="minorHAnsi" w:eastAsiaTheme="minorEastAsia" w:hAnsiTheme="minorHAnsi" w:cstheme="minorBidi"/>
          <w:b w:val="0"/>
          <w:bCs w:val="0"/>
          <w:caps w:val="0"/>
          <w:noProof/>
          <w:sz w:val="22"/>
          <w:szCs w:val="22"/>
        </w:rPr>
      </w:pPr>
      <w:r w:rsidRPr="000D156B">
        <w:rPr>
          <w:rFonts w:ascii="Arial" w:hAnsi="Arial" w:cs="Arial"/>
          <w:b w:val="0"/>
          <w:bCs w:val="0"/>
          <w:caps w:val="0"/>
        </w:rPr>
        <w:fldChar w:fldCharType="begin"/>
      </w:r>
      <w:r w:rsidR="00B76408" w:rsidRPr="00544455">
        <w:rPr>
          <w:rFonts w:ascii="Arial" w:hAnsi="Arial" w:cs="Arial"/>
          <w:b w:val="0"/>
          <w:bCs w:val="0"/>
          <w:caps w:val="0"/>
        </w:rPr>
        <w:instrText xml:space="preserve"> TOC \o "1-3" \h \z \t "Приложение к документу;1" </w:instrText>
      </w:r>
      <w:r w:rsidRPr="000D156B">
        <w:rPr>
          <w:rFonts w:ascii="Arial" w:hAnsi="Arial" w:cs="Arial"/>
          <w:b w:val="0"/>
          <w:bCs w:val="0"/>
          <w:caps w:val="0"/>
        </w:rPr>
        <w:fldChar w:fldCharType="separate"/>
      </w:r>
      <w:hyperlink w:anchor="_Toc531018795" w:history="1">
        <w:r w:rsidR="00B31C9B" w:rsidRPr="00DD0F2D">
          <w:rPr>
            <w:rStyle w:val="ad"/>
            <w:rFonts w:cs="Arial"/>
            <w:noProof/>
          </w:rPr>
          <w:t>4. Описание объекта автоматизации</w:t>
        </w:r>
        <w:r w:rsidR="00B31C9B">
          <w:rPr>
            <w:noProof/>
            <w:webHidden/>
          </w:rPr>
          <w:tab/>
        </w:r>
        <w:r>
          <w:rPr>
            <w:noProof/>
            <w:webHidden/>
          </w:rPr>
          <w:fldChar w:fldCharType="begin"/>
        </w:r>
        <w:r w:rsidR="00B31C9B">
          <w:rPr>
            <w:noProof/>
            <w:webHidden/>
          </w:rPr>
          <w:instrText xml:space="preserve"> PAGEREF _Toc531018795 \h </w:instrText>
        </w:r>
        <w:r>
          <w:rPr>
            <w:noProof/>
            <w:webHidden/>
          </w:rPr>
        </w:r>
        <w:r>
          <w:rPr>
            <w:noProof/>
            <w:webHidden/>
          </w:rPr>
          <w:fldChar w:fldCharType="separate"/>
        </w:r>
        <w:r w:rsidR="00B31C9B">
          <w:rPr>
            <w:noProof/>
            <w:webHidden/>
          </w:rPr>
          <w:t>2</w:t>
        </w:r>
        <w:r>
          <w:rPr>
            <w:noProof/>
            <w:webHidden/>
          </w:rPr>
          <w:fldChar w:fldCharType="end"/>
        </w:r>
      </w:hyperlink>
    </w:p>
    <w:p w:rsidR="00B31C9B" w:rsidRDefault="000D156B">
      <w:pPr>
        <w:pStyle w:val="21"/>
        <w:tabs>
          <w:tab w:val="right" w:leader="dot" w:pos="9627"/>
        </w:tabs>
        <w:rPr>
          <w:rFonts w:asciiTheme="minorHAnsi" w:eastAsiaTheme="minorEastAsia" w:hAnsiTheme="minorHAnsi" w:cstheme="minorBidi"/>
          <w:smallCaps w:val="0"/>
          <w:noProof/>
          <w:sz w:val="22"/>
          <w:szCs w:val="22"/>
        </w:rPr>
      </w:pPr>
      <w:hyperlink w:anchor="_Toc531018796" w:history="1">
        <w:r w:rsidR="00B31C9B" w:rsidRPr="00DD0F2D">
          <w:rPr>
            <w:rStyle w:val="ad"/>
            <w:rFonts w:cs="Arial"/>
            <w:noProof/>
          </w:rPr>
          <w:t>4.1. Общие сведения</w:t>
        </w:r>
        <w:r w:rsidR="00B31C9B">
          <w:rPr>
            <w:noProof/>
            <w:webHidden/>
          </w:rPr>
          <w:tab/>
        </w:r>
        <w:r>
          <w:rPr>
            <w:noProof/>
            <w:webHidden/>
          </w:rPr>
          <w:fldChar w:fldCharType="begin"/>
        </w:r>
        <w:r w:rsidR="00B31C9B">
          <w:rPr>
            <w:noProof/>
            <w:webHidden/>
          </w:rPr>
          <w:instrText xml:space="preserve"> PAGEREF _Toc531018796 \h </w:instrText>
        </w:r>
        <w:r>
          <w:rPr>
            <w:noProof/>
            <w:webHidden/>
          </w:rPr>
        </w:r>
        <w:r>
          <w:rPr>
            <w:noProof/>
            <w:webHidden/>
          </w:rPr>
          <w:fldChar w:fldCharType="separate"/>
        </w:r>
        <w:r w:rsidR="00B31C9B">
          <w:rPr>
            <w:noProof/>
            <w:webHidden/>
          </w:rPr>
          <w:t>2</w:t>
        </w:r>
        <w:r>
          <w:rPr>
            <w:noProof/>
            <w:webHidden/>
          </w:rPr>
          <w:fldChar w:fldCharType="end"/>
        </w:r>
      </w:hyperlink>
    </w:p>
    <w:p w:rsidR="00B31C9B" w:rsidRDefault="000D156B">
      <w:pPr>
        <w:pStyle w:val="21"/>
        <w:tabs>
          <w:tab w:val="right" w:leader="dot" w:pos="9627"/>
        </w:tabs>
        <w:rPr>
          <w:rFonts w:asciiTheme="minorHAnsi" w:eastAsiaTheme="minorEastAsia" w:hAnsiTheme="minorHAnsi" w:cstheme="minorBidi"/>
          <w:smallCaps w:val="0"/>
          <w:noProof/>
          <w:sz w:val="22"/>
          <w:szCs w:val="22"/>
        </w:rPr>
      </w:pPr>
      <w:hyperlink w:anchor="_Toc531018797" w:history="1">
        <w:r w:rsidR="00B31C9B" w:rsidRPr="00DD0F2D">
          <w:rPr>
            <w:rStyle w:val="ad"/>
            <w:rFonts w:cs="Arial"/>
            <w:noProof/>
          </w:rPr>
          <w:t>4.2. Структурные подразделения</w:t>
        </w:r>
        <w:r w:rsidR="00B31C9B">
          <w:rPr>
            <w:noProof/>
            <w:webHidden/>
          </w:rPr>
          <w:tab/>
        </w:r>
        <w:r>
          <w:rPr>
            <w:noProof/>
            <w:webHidden/>
          </w:rPr>
          <w:fldChar w:fldCharType="begin"/>
        </w:r>
        <w:r w:rsidR="00B31C9B">
          <w:rPr>
            <w:noProof/>
            <w:webHidden/>
          </w:rPr>
          <w:instrText xml:space="preserve"> PAGEREF _Toc531018797 \h </w:instrText>
        </w:r>
        <w:r>
          <w:rPr>
            <w:noProof/>
            <w:webHidden/>
          </w:rPr>
        </w:r>
        <w:r>
          <w:rPr>
            <w:noProof/>
            <w:webHidden/>
          </w:rPr>
          <w:fldChar w:fldCharType="separate"/>
        </w:r>
        <w:r w:rsidR="00B31C9B">
          <w:rPr>
            <w:noProof/>
            <w:webHidden/>
          </w:rPr>
          <w:t>3</w:t>
        </w:r>
        <w:r>
          <w:rPr>
            <w:noProof/>
            <w:webHidden/>
          </w:rPr>
          <w:fldChar w:fldCharType="end"/>
        </w:r>
      </w:hyperlink>
    </w:p>
    <w:p w:rsidR="00B31C9B" w:rsidRDefault="000D156B">
      <w:pPr>
        <w:pStyle w:val="31"/>
        <w:tabs>
          <w:tab w:val="right" w:leader="dot" w:pos="9627"/>
        </w:tabs>
        <w:rPr>
          <w:rFonts w:asciiTheme="minorHAnsi" w:eastAsiaTheme="minorEastAsia" w:hAnsiTheme="minorHAnsi" w:cstheme="minorBidi"/>
          <w:i w:val="0"/>
          <w:iCs w:val="0"/>
          <w:noProof/>
          <w:sz w:val="22"/>
          <w:szCs w:val="22"/>
        </w:rPr>
      </w:pPr>
      <w:hyperlink w:anchor="_Toc531018798" w:history="1">
        <w:r w:rsidR="00B31C9B" w:rsidRPr="00DD0F2D">
          <w:rPr>
            <w:rStyle w:val="ad"/>
            <w:noProof/>
          </w:rPr>
          <w:t>4.2.1. Руководство</w:t>
        </w:r>
        <w:r w:rsidR="00B31C9B">
          <w:rPr>
            <w:noProof/>
            <w:webHidden/>
          </w:rPr>
          <w:tab/>
        </w:r>
        <w:r>
          <w:rPr>
            <w:noProof/>
            <w:webHidden/>
          </w:rPr>
          <w:fldChar w:fldCharType="begin"/>
        </w:r>
        <w:r w:rsidR="00B31C9B">
          <w:rPr>
            <w:noProof/>
            <w:webHidden/>
          </w:rPr>
          <w:instrText xml:space="preserve"> PAGEREF _Toc531018798 \h </w:instrText>
        </w:r>
        <w:r>
          <w:rPr>
            <w:noProof/>
            <w:webHidden/>
          </w:rPr>
        </w:r>
        <w:r>
          <w:rPr>
            <w:noProof/>
            <w:webHidden/>
          </w:rPr>
          <w:fldChar w:fldCharType="separate"/>
        </w:r>
        <w:r w:rsidR="00B31C9B">
          <w:rPr>
            <w:noProof/>
            <w:webHidden/>
          </w:rPr>
          <w:t>3</w:t>
        </w:r>
        <w:r>
          <w:rPr>
            <w:noProof/>
            <w:webHidden/>
          </w:rPr>
          <w:fldChar w:fldCharType="end"/>
        </w:r>
      </w:hyperlink>
    </w:p>
    <w:p w:rsidR="00B31C9B" w:rsidRDefault="000D156B">
      <w:pPr>
        <w:pStyle w:val="31"/>
        <w:tabs>
          <w:tab w:val="right" w:leader="dot" w:pos="9627"/>
        </w:tabs>
        <w:rPr>
          <w:rFonts w:asciiTheme="minorHAnsi" w:eastAsiaTheme="minorEastAsia" w:hAnsiTheme="minorHAnsi" w:cstheme="minorBidi"/>
          <w:i w:val="0"/>
          <w:iCs w:val="0"/>
          <w:noProof/>
          <w:sz w:val="22"/>
          <w:szCs w:val="22"/>
        </w:rPr>
      </w:pPr>
      <w:hyperlink w:anchor="_Toc531018799" w:history="1">
        <w:r w:rsidR="00B31C9B" w:rsidRPr="00DD0F2D">
          <w:rPr>
            <w:rStyle w:val="ad"/>
            <w:noProof/>
          </w:rPr>
          <w:t>4.2.2. Инженерный отдел</w:t>
        </w:r>
        <w:r w:rsidR="00B31C9B">
          <w:rPr>
            <w:noProof/>
            <w:webHidden/>
          </w:rPr>
          <w:tab/>
        </w:r>
        <w:r>
          <w:rPr>
            <w:noProof/>
            <w:webHidden/>
          </w:rPr>
          <w:fldChar w:fldCharType="begin"/>
        </w:r>
        <w:r w:rsidR="00B31C9B">
          <w:rPr>
            <w:noProof/>
            <w:webHidden/>
          </w:rPr>
          <w:instrText xml:space="preserve"> PAGEREF _Toc531018799 \h </w:instrText>
        </w:r>
        <w:r>
          <w:rPr>
            <w:noProof/>
            <w:webHidden/>
          </w:rPr>
        </w:r>
        <w:r>
          <w:rPr>
            <w:noProof/>
            <w:webHidden/>
          </w:rPr>
          <w:fldChar w:fldCharType="separate"/>
        </w:r>
        <w:r w:rsidR="00B31C9B">
          <w:rPr>
            <w:noProof/>
            <w:webHidden/>
          </w:rPr>
          <w:t>3</w:t>
        </w:r>
        <w:r>
          <w:rPr>
            <w:noProof/>
            <w:webHidden/>
          </w:rPr>
          <w:fldChar w:fldCharType="end"/>
        </w:r>
      </w:hyperlink>
    </w:p>
    <w:p w:rsidR="00B31C9B" w:rsidRDefault="000D156B">
      <w:pPr>
        <w:pStyle w:val="31"/>
        <w:tabs>
          <w:tab w:val="right" w:leader="dot" w:pos="9627"/>
        </w:tabs>
        <w:rPr>
          <w:rFonts w:asciiTheme="minorHAnsi" w:eastAsiaTheme="minorEastAsia" w:hAnsiTheme="minorHAnsi" w:cstheme="minorBidi"/>
          <w:i w:val="0"/>
          <w:iCs w:val="0"/>
          <w:noProof/>
          <w:sz w:val="22"/>
          <w:szCs w:val="22"/>
        </w:rPr>
      </w:pPr>
      <w:hyperlink w:anchor="_Toc531018800" w:history="1">
        <w:r w:rsidR="00B31C9B" w:rsidRPr="00DD0F2D">
          <w:rPr>
            <w:rStyle w:val="ad"/>
            <w:noProof/>
          </w:rPr>
          <w:t>4.2.3. Отдел снабжения</w:t>
        </w:r>
        <w:r w:rsidR="00B31C9B">
          <w:rPr>
            <w:noProof/>
            <w:webHidden/>
          </w:rPr>
          <w:tab/>
        </w:r>
        <w:r>
          <w:rPr>
            <w:noProof/>
            <w:webHidden/>
          </w:rPr>
          <w:fldChar w:fldCharType="begin"/>
        </w:r>
        <w:r w:rsidR="00B31C9B">
          <w:rPr>
            <w:noProof/>
            <w:webHidden/>
          </w:rPr>
          <w:instrText xml:space="preserve"> PAGEREF _Toc531018800 \h </w:instrText>
        </w:r>
        <w:r>
          <w:rPr>
            <w:noProof/>
            <w:webHidden/>
          </w:rPr>
        </w:r>
        <w:r>
          <w:rPr>
            <w:noProof/>
            <w:webHidden/>
          </w:rPr>
          <w:fldChar w:fldCharType="separate"/>
        </w:r>
        <w:r w:rsidR="00B31C9B">
          <w:rPr>
            <w:noProof/>
            <w:webHidden/>
          </w:rPr>
          <w:t>3</w:t>
        </w:r>
        <w:r>
          <w:rPr>
            <w:noProof/>
            <w:webHidden/>
          </w:rPr>
          <w:fldChar w:fldCharType="end"/>
        </w:r>
      </w:hyperlink>
    </w:p>
    <w:p w:rsidR="00B31C9B" w:rsidRDefault="000D156B">
      <w:pPr>
        <w:pStyle w:val="31"/>
        <w:tabs>
          <w:tab w:val="right" w:leader="dot" w:pos="9627"/>
        </w:tabs>
        <w:rPr>
          <w:rFonts w:asciiTheme="minorHAnsi" w:eastAsiaTheme="minorEastAsia" w:hAnsiTheme="minorHAnsi" w:cstheme="minorBidi"/>
          <w:i w:val="0"/>
          <w:iCs w:val="0"/>
          <w:noProof/>
          <w:sz w:val="22"/>
          <w:szCs w:val="22"/>
        </w:rPr>
      </w:pPr>
      <w:hyperlink w:anchor="_Toc531018801" w:history="1">
        <w:r w:rsidR="00B31C9B" w:rsidRPr="00DD0F2D">
          <w:rPr>
            <w:rStyle w:val="ad"/>
            <w:noProof/>
          </w:rPr>
          <w:t>4.2.4. Транспортный отдел</w:t>
        </w:r>
        <w:r w:rsidR="00B31C9B">
          <w:rPr>
            <w:noProof/>
            <w:webHidden/>
          </w:rPr>
          <w:tab/>
        </w:r>
        <w:r>
          <w:rPr>
            <w:noProof/>
            <w:webHidden/>
          </w:rPr>
          <w:fldChar w:fldCharType="begin"/>
        </w:r>
        <w:r w:rsidR="00B31C9B">
          <w:rPr>
            <w:noProof/>
            <w:webHidden/>
          </w:rPr>
          <w:instrText xml:space="preserve"> PAGEREF _Toc531018801 \h </w:instrText>
        </w:r>
        <w:r>
          <w:rPr>
            <w:noProof/>
            <w:webHidden/>
          </w:rPr>
        </w:r>
        <w:r>
          <w:rPr>
            <w:noProof/>
            <w:webHidden/>
          </w:rPr>
          <w:fldChar w:fldCharType="separate"/>
        </w:r>
        <w:r w:rsidR="00B31C9B">
          <w:rPr>
            <w:noProof/>
            <w:webHidden/>
          </w:rPr>
          <w:t>3</w:t>
        </w:r>
        <w:r>
          <w:rPr>
            <w:noProof/>
            <w:webHidden/>
          </w:rPr>
          <w:fldChar w:fldCharType="end"/>
        </w:r>
      </w:hyperlink>
    </w:p>
    <w:p w:rsidR="00B31C9B" w:rsidRDefault="000D156B">
      <w:pPr>
        <w:pStyle w:val="21"/>
        <w:tabs>
          <w:tab w:val="right" w:leader="dot" w:pos="9627"/>
        </w:tabs>
        <w:rPr>
          <w:rFonts w:asciiTheme="minorHAnsi" w:eastAsiaTheme="minorEastAsia" w:hAnsiTheme="minorHAnsi" w:cstheme="minorBidi"/>
          <w:smallCaps w:val="0"/>
          <w:noProof/>
          <w:sz w:val="22"/>
          <w:szCs w:val="22"/>
        </w:rPr>
      </w:pPr>
      <w:hyperlink w:anchor="_Toc531018802" w:history="1">
        <w:r w:rsidR="00B31C9B" w:rsidRPr="00DD0F2D">
          <w:rPr>
            <w:rStyle w:val="ad"/>
            <w:rFonts w:cs="Arial"/>
            <w:noProof/>
          </w:rPr>
          <w:t>4.3. Основной бизнес-процесс</w:t>
        </w:r>
        <w:r w:rsidR="00B31C9B">
          <w:rPr>
            <w:noProof/>
            <w:webHidden/>
          </w:rPr>
          <w:tab/>
        </w:r>
        <w:r>
          <w:rPr>
            <w:noProof/>
            <w:webHidden/>
          </w:rPr>
          <w:fldChar w:fldCharType="begin"/>
        </w:r>
        <w:r w:rsidR="00B31C9B">
          <w:rPr>
            <w:noProof/>
            <w:webHidden/>
          </w:rPr>
          <w:instrText xml:space="preserve"> PAGEREF _Toc531018802 \h </w:instrText>
        </w:r>
        <w:r>
          <w:rPr>
            <w:noProof/>
            <w:webHidden/>
          </w:rPr>
        </w:r>
        <w:r>
          <w:rPr>
            <w:noProof/>
            <w:webHidden/>
          </w:rPr>
          <w:fldChar w:fldCharType="separate"/>
        </w:r>
        <w:r w:rsidR="00B31C9B">
          <w:rPr>
            <w:noProof/>
            <w:webHidden/>
          </w:rPr>
          <w:t>4</w:t>
        </w:r>
        <w:r>
          <w:rPr>
            <w:noProof/>
            <w:webHidden/>
          </w:rPr>
          <w:fldChar w:fldCharType="end"/>
        </w:r>
      </w:hyperlink>
    </w:p>
    <w:p w:rsidR="00B31C9B" w:rsidRDefault="000D156B">
      <w:pPr>
        <w:pStyle w:val="21"/>
        <w:tabs>
          <w:tab w:val="right" w:leader="dot" w:pos="9627"/>
        </w:tabs>
        <w:rPr>
          <w:rFonts w:asciiTheme="minorHAnsi" w:eastAsiaTheme="minorEastAsia" w:hAnsiTheme="minorHAnsi" w:cstheme="minorBidi"/>
          <w:smallCaps w:val="0"/>
          <w:noProof/>
          <w:sz w:val="22"/>
          <w:szCs w:val="22"/>
        </w:rPr>
      </w:pPr>
      <w:hyperlink w:anchor="_Toc531018803" w:history="1">
        <w:r w:rsidR="00B31C9B" w:rsidRPr="00DD0F2D">
          <w:rPr>
            <w:rStyle w:val="ad"/>
            <w:rFonts w:cs="Arial"/>
            <w:noProof/>
            <w:lang w:val="en-US"/>
          </w:rPr>
          <w:t>4.4.</w:t>
        </w:r>
        <w:r w:rsidR="00B31C9B" w:rsidRPr="00DD0F2D">
          <w:rPr>
            <w:rStyle w:val="ad"/>
            <w:rFonts w:cs="Arial"/>
            <w:noProof/>
          </w:rPr>
          <w:t xml:space="preserve"> Существующая ИТ-инфраструктуры</w:t>
        </w:r>
        <w:r w:rsidR="00B31C9B">
          <w:rPr>
            <w:noProof/>
            <w:webHidden/>
          </w:rPr>
          <w:tab/>
        </w:r>
        <w:r>
          <w:rPr>
            <w:noProof/>
            <w:webHidden/>
          </w:rPr>
          <w:fldChar w:fldCharType="begin"/>
        </w:r>
        <w:r w:rsidR="00B31C9B">
          <w:rPr>
            <w:noProof/>
            <w:webHidden/>
          </w:rPr>
          <w:instrText xml:space="preserve"> PAGEREF _Toc531018803 \h </w:instrText>
        </w:r>
        <w:r>
          <w:rPr>
            <w:noProof/>
            <w:webHidden/>
          </w:rPr>
        </w:r>
        <w:r>
          <w:rPr>
            <w:noProof/>
            <w:webHidden/>
          </w:rPr>
          <w:fldChar w:fldCharType="separate"/>
        </w:r>
        <w:r w:rsidR="00B31C9B">
          <w:rPr>
            <w:noProof/>
            <w:webHidden/>
          </w:rPr>
          <w:t>4</w:t>
        </w:r>
        <w:r>
          <w:rPr>
            <w:noProof/>
            <w:webHidden/>
          </w:rPr>
          <w:fldChar w:fldCharType="end"/>
        </w:r>
      </w:hyperlink>
    </w:p>
    <w:p w:rsidR="009738D5" w:rsidRPr="00544455" w:rsidRDefault="000D156B" w:rsidP="00D35593">
      <w:pPr>
        <w:ind w:left="567" w:firstLine="0"/>
        <w:rPr>
          <w:rFonts w:ascii="Arial" w:hAnsi="Arial" w:cs="Arial"/>
        </w:rPr>
      </w:pPr>
      <w:r w:rsidRPr="00544455">
        <w:rPr>
          <w:rFonts w:ascii="Arial" w:hAnsi="Arial" w:cs="Arial"/>
          <w:b/>
          <w:bCs/>
          <w:caps/>
          <w:sz w:val="20"/>
          <w:szCs w:val="20"/>
        </w:rPr>
        <w:fldChar w:fldCharType="end"/>
      </w:r>
    </w:p>
    <w:p w:rsidR="0012626B" w:rsidRDefault="009738D5" w:rsidP="002F3D43">
      <w:pPr>
        <w:pStyle w:val="1"/>
        <w:numPr>
          <w:ilvl w:val="0"/>
          <w:numId w:val="3"/>
        </w:numPr>
      </w:pPr>
      <w:r w:rsidRPr="00544455">
        <w:br w:type="page"/>
      </w:r>
      <w:r w:rsidR="0012626B" w:rsidRPr="00544455">
        <w:lastRenderedPageBreak/>
        <w:t xml:space="preserve"> </w:t>
      </w:r>
      <w:bookmarkStart w:id="3" w:name="_Toc204066479"/>
      <w:bookmarkStart w:id="4" w:name="_Toc531018795"/>
      <w:r w:rsidR="00C31091" w:rsidRPr="0012626B">
        <w:t>Описание объекта автоматизации</w:t>
      </w:r>
      <w:bookmarkEnd w:id="3"/>
      <w:bookmarkEnd w:id="4"/>
    </w:p>
    <w:p w:rsidR="0012626B" w:rsidRPr="0012626B" w:rsidRDefault="0012626B" w:rsidP="0012626B"/>
    <w:p w:rsidR="00C31091" w:rsidRPr="00544455" w:rsidRDefault="00C31091" w:rsidP="00C31091">
      <w:pPr>
        <w:pStyle w:val="2"/>
        <w:spacing w:after="120"/>
        <w:rPr>
          <w:rFonts w:cs="Arial"/>
        </w:rPr>
      </w:pPr>
      <w:bookmarkStart w:id="5" w:name="_Toc125952679"/>
      <w:bookmarkStart w:id="6" w:name="_Toc204066480"/>
      <w:bookmarkStart w:id="7" w:name="_Toc531018796"/>
      <w:r w:rsidRPr="00544455">
        <w:rPr>
          <w:rFonts w:cs="Arial"/>
        </w:rPr>
        <w:t>Общие сведения</w:t>
      </w:r>
      <w:bookmarkEnd w:id="5"/>
      <w:bookmarkEnd w:id="6"/>
      <w:bookmarkEnd w:id="7"/>
    </w:p>
    <w:p w:rsidR="008D3F2D" w:rsidRPr="00544455" w:rsidRDefault="005D407D" w:rsidP="005D407D">
      <w:pPr>
        <w:jc w:val="both"/>
        <w:rPr>
          <w:rFonts w:ascii="Arial" w:hAnsi="Arial" w:cs="Arial"/>
        </w:rPr>
      </w:pPr>
      <w:r>
        <w:rPr>
          <w:rFonts w:ascii="Arial" w:hAnsi="Arial" w:cs="Arial"/>
        </w:rPr>
        <w:t xml:space="preserve">Предприятие занимается изготовлением электротехнического оборудования для электропоездов. Имеется каталог готовой продукции, помимо этого в компании есть конструкторский отдел, разрабатывающий новую продукцию. Круг покупателей и поставщиков фиксированный, за редким исключением. </w:t>
      </w:r>
      <w:r w:rsidR="00B31C9B">
        <w:rPr>
          <w:rFonts w:ascii="Arial" w:hAnsi="Arial" w:cs="Arial"/>
        </w:rPr>
        <w:t xml:space="preserve">Деятельность компании не автоматизирована. </w:t>
      </w:r>
      <w:r>
        <w:rPr>
          <w:rFonts w:ascii="Arial" w:hAnsi="Arial" w:cs="Arial"/>
        </w:rPr>
        <w:t xml:space="preserve">Сайт компании: </w:t>
      </w:r>
      <w:hyperlink r:id="rId7" w:history="1">
        <w:r w:rsidRPr="00CD10BA">
          <w:rPr>
            <w:rStyle w:val="ad"/>
            <w:rFonts w:ascii="Arial" w:hAnsi="Arial" w:cs="Arial"/>
          </w:rPr>
          <w:t>http://www.electropoezd.ru</w:t>
        </w:r>
      </w:hyperlink>
    </w:p>
    <w:p w:rsidR="00C31091" w:rsidRPr="00544455" w:rsidRDefault="00C31091" w:rsidP="00C31091">
      <w:pPr>
        <w:pStyle w:val="2"/>
        <w:spacing w:after="120"/>
        <w:rPr>
          <w:rFonts w:cs="Arial"/>
        </w:rPr>
      </w:pPr>
      <w:bookmarkStart w:id="8" w:name="_Toc204066486"/>
      <w:bookmarkStart w:id="9" w:name="_Toc531018797"/>
      <w:r w:rsidRPr="00544455">
        <w:rPr>
          <w:rFonts w:cs="Arial"/>
        </w:rPr>
        <w:t>Структурные подразделения</w:t>
      </w:r>
      <w:bookmarkEnd w:id="8"/>
      <w:bookmarkEnd w:id="9"/>
    </w:p>
    <w:p w:rsidR="008D3F2D" w:rsidRDefault="002214DA" w:rsidP="00A54BF2">
      <w:pPr>
        <w:ind w:firstLine="0"/>
        <w:jc w:val="center"/>
        <w:rPr>
          <w:rFonts w:ascii="Arial" w:hAnsi="Arial" w:cs="Arial"/>
        </w:rPr>
      </w:pPr>
      <w:r w:rsidRPr="002214DA">
        <w:rPr>
          <w:rFonts w:ascii="Arial" w:hAnsi="Arial" w:cs="Arial"/>
          <w:noProof/>
        </w:rPr>
        <w:drawing>
          <wp:inline distT="0" distB="0" distL="0" distR="0">
            <wp:extent cx="6119495" cy="3293121"/>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19495" cy="3293121"/>
                    </a:xfrm>
                    <a:prstGeom prst="rect">
                      <a:avLst/>
                    </a:prstGeom>
                  </pic:spPr>
                </pic:pic>
              </a:graphicData>
            </a:graphic>
          </wp:inline>
        </w:drawing>
      </w:r>
    </w:p>
    <w:p w:rsidR="00C31091" w:rsidRPr="00544455" w:rsidRDefault="00994AE7" w:rsidP="00C31091">
      <w:pPr>
        <w:pStyle w:val="3"/>
        <w:spacing w:before="120"/>
      </w:pPr>
      <w:bookmarkStart w:id="10" w:name="_Toc531018798"/>
      <w:r>
        <w:t>Руководство</w:t>
      </w:r>
      <w:bookmarkEnd w:id="10"/>
    </w:p>
    <w:p w:rsidR="00FD3A86" w:rsidRPr="00544455" w:rsidRDefault="00A54BF2" w:rsidP="00FB6BFC">
      <w:pPr>
        <w:jc w:val="both"/>
        <w:rPr>
          <w:rFonts w:ascii="Arial" w:hAnsi="Arial" w:cs="Arial"/>
        </w:rPr>
      </w:pPr>
      <w:r>
        <w:rPr>
          <w:rFonts w:ascii="Arial" w:hAnsi="Arial" w:cs="Arial"/>
        </w:rPr>
        <w:t>Заявки на покупку изделий поступают в основном от существующих клиентов компании</w:t>
      </w:r>
      <w:r w:rsidR="00994AE7">
        <w:rPr>
          <w:rFonts w:ascii="Arial" w:hAnsi="Arial" w:cs="Arial"/>
        </w:rPr>
        <w:t xml:space="preserve"> руководству</w:t>
      </w:r>
      <w:r>
        <w:rPr>
          <w:rFonts w:ascii="Arial" w:hAnsi="Arial" w:cs="Arial"/>
        </w:rPr>
        <w:t xml:space="preserve">. Далее заявки передаются </w:t>
      </w:r>
      <w:r w:rsidR="00EA0365">
        <w:rPr>
          <w:rFonts w:ascii="Arial" w:hAnsi="Arial" w:cs="Arial"/>
        </w:rPr>
        <w:t xml:space="preserve">либо </w:t>
      </w:r>
      <w:r>
        <w:rPr>
          <w:rFonts w:ascii="Arial" w:hAnsi="Arial" w:cs="Arial"/>
        </w:rPr>
        <w:t>в производственный</w:t>
      </w:r>
      <w:r w:rsidR="00EA0365">
        <w:rPr>
          <w:rFonts w:ascii="Arial" w:hAnsi="Arial" w:cs="Arial"/>
        </w:rPr>
        <w:t>, либо в инженерный отдел для проектирования нового оборудования.</w:t>
      </w:r>
      <w:r w:rsidR="00994AE7">
        <w:rPr>
          <w:rFonts w:ascii="Arial" w:hAnsi="Arial" w:cs="Arial"/>
        </w:rPr>
        <w:t xml:space="preserve">После того, как продукция готова, Руководство передает информацию либо клиенту, в случае самовывоза, либо в транспортный отдел для осуществления доставки. </w:t>
      </w:r>
    </w:p>
    <w:p w:rsidR="00194CE3" w:rsidRPr="00544455" w:rsidRDefault="00994AE7" w:rsidP="00194CE3">
      <w:pPr>
        <w:pStyle w:val="3"/>
      </w:pPr>
      <w:bookmarkStart w:id="11" w:name="_Toc531018799"/>
      <w:r>
        <w:t>Инженерный отдел</w:t>
      </w:r>
      <w:bookmarkEnd w:id="11"/>
    </w:p>
    <w:p w:rsidR="0098715B" w:rsidRPr="00A54BF2" w:rsidRDefault="00AB7EAC" w:rsidP="00A54BF2">
      <w:pPr>
        <w:jc w:val="both"/>
        <w:rPr>
          <w:rFonts w:ascii="Arial" w:hAnsi="Arial" w:cs="Arial"/>
        </w:rPr>
      </w:pPr>
      <w:r>
        <w:rPr>
          <w:rFonts w:ascii="Arial" w:hAnsi="Arial" w:cs="Arial"/>
        </w:rPr>
        <w:t>В Инженерный отдел поступают запросы от Руководства на проектирование новой продукции. После проведения работ, в том случае если принимается решение о запуске продукции в производство, готовиться вся документация, в том числе спецификации и описание тех. процесса. Документация передается в производственный отдел.</w:t>
      </w:r>
    </w:p>
    <w:p w:rsidR="0054306E" w:rsidRPr="00544455" w:rsidRDefault="00994AE7" w:rsidP="0054306E">
      <w:pPr>
        <w:pStyle w:val="3"/>
      </w:pPr>
      <w:bookmarkStart w:id="12" w:name="_Toc531018800"/>
      <w:r>
        <w:t>Отдел снабжения</w:t>
      </w:r>
      <w:bookmarkEnd w:id="12"/>
    </w:p>
    <w:p w:rsidR="0044016E" w:rsidRPr="00544455" w:rsidRDefault="00994AE7" w:rsidP="0044016E">
      <w:pPr>
        <w:rPr>
          <w:rFonts w:ascii="Arial" w:hAnsi="Arial" w:cs="Arial"/>
        </w:rPr>
      </w:pPr>
      <w:r>
        <w:rPr>
          <w:rFonts w:ascii="Arial" w:hAnsi="Arial" w:cs="Arial"/>
        </w:rPr>
        <w:t xml:space="preserve">Существует два вида обеспечения: </w:t>
      </w:r>
      <w:bookmarkStart w:id="13" w:name="_GoBack"/>
      <w:bookmarkEnd w:id="13"/>
      <w:r>
        <w:rPr>
          <w:rFonts w:ascii="Arial" w:hAnsi="Arial" w:cs="Arial"/>
        </w:rPr>
        <w:t>поставки на свободный склад (расходные материалы и материалы с большими сроками поставки) и поставки материалов под заказы клиентов. Каждое изделие имеет спецификацию расходных материалов, консолидированные заявки клиентов позволяют сформировать план закупок под все заказы. Задание назакуп передается от Руководства в отдел снабжения.</w:t>
      </w:r>
    </w:p>
    <w:p w:rsidR="007C2BD7" w:rsidRPr="00544455" w:rsidRDefault="002214DA" w:rsidP="007C2BD7">
      <w:pPr>
        <w:pStyle w:val="3"/>
      </w:pPr>
      <w:bookmarkStart w:id="14" w:name="_Toc531018801"/>
      <w:bookmarkStart w:id="15" w:name="_Toc204066489"/>
      <w:r>
        <w:lastRenderedPageBreak/>
        <w:t>Транспортный отдел</w:t>
      </w:r>
      <w:bookmarkEnd w:id="14"/>
    </w:p>
    <w:p w:rsidR="00276CBB" w:rsidRPr="00544455" w:rsidRDefault="002214DA" w:rsidP="000B7831">
      <w:pPr>
        <w:rPr>
          <w:rFonts w:ascii="Arial" w:hAnsi="Arial" w:cs="Arial"/>
        </w:rPr>
      </w:pPr>
      <w:r>
        <w:rPr>
          <w:rFonts w:ascii="Arial" w:hAnsi="Arial" w:cs="Arial"/>
        </w:rPr>
        <w:t xml:space="preserve">В тех случаях, когда необходимо осуществлять доставку продукции, Руководство передает заявку в Транспортный отдел. </w:t>
      </w:r>
    </w:p>
    <w:p w:rsidR="00C31091" w:rsidRPr="00544455" w:rsidRDefault="00C31091" w:rsidP="00C31091">
      <w:pPr>
        <w:pStyle w:val="2"/>
        <w:spacing w:after="120"/>
        <w:rPr>
          <w:rFonts w:cs="Arial"/>
        </w:rPr>
      </w:pPr>
      <w:bookmarkStart w:id="16" w:name="_Toc531018802"/>
      <w:r w:rsidRPr="00544455">
        <w:rPr>
          <w:rFonts w:cs="Arial"/>
        </w:rPr>
        <w:t>Основн</w:t>
      </w:r>
      <w:r w:rsidR="002214DA">
        <w:rPr>
          <w:rFonts w:cs="Arial"/>
        </w:rPr>
        <w:t>ой</w:t>
      </w:r>
      <w:r w:rsidRPr="00544455">
        <w:rPr>
          <w:rFonts w:cs="Arial"/>
        </w:rPr>
        <w:t xml:space="preserve"> бизнес-процесс</w:t>
      </w:r>
      <w:bookmarkEnd w:id="15"/>
      <w:bookmarkEnd w:id="16"/>
    </w:p>
    <w:p w:rsidR="00636374" w:rsidRDefault="0074618E" w:rsidP="00636374">
      <w:pPr>
        <w:ind w:firstLine="0"/>
      </w:pPr>
      <w:r w:rsidRPr="0074618E">
        <w:rPr>
          <w:noProof/>
        </w:rPr>
        <w:drawing>
          <wp:inline distT="0" distB="0" distL="0" distR="0">
            <wp:extent cx="6119495" cy="459483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19495" cy="4594832"/>
                    </a:xfrm>
                    <a:prstGeom prst="rect">
                      <a:avLst/>
                    </a:prstGeom>
                  </pic:spPr>
                </pic:pic>
              </a:graphicData>
            </a:graphic>
          </wp:inline>
        </w:drawing>
      </w:r>
    </w:p>
    <w:p w:rsidR="00AD6579" w:rsidRPr="00AD6579" w:rsidRDefault="00AD6579" w:rsidP="00AD6579">
      <w:pPr>
        <w:pStyle w:val="2"/>
        <w:numPr>
          <w:ilvl w:val="0"/>
          <w:numId w:val="0"/>
        </w:numPr>
        <w:spacing w:after="120"/>
        <w:ind w:left="1926"/>
        <w:rPr>
          <w:rFonts w:cs="Arial"/>
          <w:lang w:val="en-US"/>
        </w:rPr>
      </w:pPr>
      <w:bookmarkStart w:id="17" w:name="_Toc204066492"/>
      <w:bookmarkStart w:id="18" w:name="_Toc531018803"/>
    </w:p>
    <w:p w:rsidR="00C31091" w:rsidRPr="00544455" w:rsidRDefault="00C31091" w:rsidP="0012626B">
      <w:pPr>
        <w:pStyle w:val="2"/>
        <w:rPr>
          <w:lang w:val="en-US"/>
        </w:rPr>
      </w:pPr>
      <w:r w:rsidRPr="00544455">
        <w:t>Существующая ИТ-инфраструктуры</w:t>
      </w:r>
      <w:bookmarkEnd w:id="17"/>
      <w:bookmarkEnd w:id="18"/>
    </w:p>
    <w:p w:rsidR="0012626B" w:rsidRDefault="002214DA" w:rsidP="0012626B">
      <w:pPr>
        <w:jc w:val="both"/>
        <w:rPr>
          <w:rFonts w:ascii="Arial" w:hAnsi="Arial" w:cs="Arial"/>
        </w:rPr>
      </w:pPr>
      <w:r>
        <w:rPr>
          <w:rFonts w:ascii="Arial" w:hAnsi="Arial" w:cs="Arial"/>
        </w:rPr>
        <w:t>Имеется конфигурация 1С:Комплексн</w:t>
      </w:r>
      <w:r w:rsidR="00B625A7">
        <w:rPr>
          <w:rFonts w:ascii="Arial" w:hAnsi="Arial" w:cs="Arial"/>
        </w:rPr>
        <w:t>а</w:t>
      </w:r>
      <w:r>
        <w:rPr>
          <w:rFonts w:ascii="Arial" w:hAnsi="Arial" w:cs="Arial"/>
        </w:rPr>
        <w:t>я автоматизация 2 на платформе 8.3 файловая версия.</w:t>
      </w:r>
    </w:p>
    <w:p w:rsidR="0012626B" w:rsidRDefault="0012626B" w:rsidP="0012626B">
      <w:pPr>
        <w:jc w:val="both"/>
        <w:rPr>
          <w:rFonts w:ascii="Arial" w:hAnsi="Arial" w:cs="Arial"/>
        </w:rPr>
      </w:pPr>
    </w:p>
    <w:p w:rsidR="00977E86" w:rsidRDefault="00977E86" w:rsidP="002F3D43">
      <w:pPr>
        <w:pStyle w:val="1"/>
        <w:numPr>
          <w:ilvl w:val="0"/>
          <w:numId w:val="3"/>
        </w:numPr>
      </w:pPr>
      <w:r>
        <w:t>Описание процессов</w:t>
      </w:r>
    </w:p>
    <w:p w:rsidR="00977E86" w:rsidRDefault="00977E86" w:rsidP="00977E86">
      <w:pPr>
        <w:pStyle w:val="1"/>
      </w:pPr>
      <w:r>
        <w:t>РУКОВОДСТВО</w:t>
      </w:r>
    </w:p>
    <w:p w:rsidR="00977E86" w:rsidRDefault="00977E86" w:rsidP="00977E86">
      <w:pPr>
        <w:pStyle w:val="af2"/>
        <w:ind w:left="360" w:firstLine="0"/>
      </w:pPr>
      <w:r>
        <w:t>Начало бизнес-процесса происходит по команде от руководителя "запустить задачу". Это может быть либо задача на разработку какого-либо изделия, либо на производство уже ранее разработанного изделия. В первом случае, идет команда в инженерный отдел, во втором случае - на производство.</w:t>
      </w:r>
    </w:p>
    <w:p w:rsidR="00977E86" w:rsidRDefault="00977E86" w:rsidP="00977E86">
      <w:pPr>
        <w:pStyle w:val="af2"/>
        <w:ind w:left="360" w:firstLine="0"/>
      </w:pPr>
      <w:r>
        <w:t>Также, руководство имеет возможность просматривать отчеты по состоянию складов, закупок и производства</w:t>
      </w:r>
    </w:p>
    <w:p w:rsidR="00977E86" w:rsidRDefault="00977E86" w:rsidP="00977E86">
      <w:pPr>
        <w:pStyle w:val="1"/>
        <w:numPr>
          <w:ilvl w:val="0"/>
          <w:numId w:val="0"/>
        </w:numPr>
        <w:ind w:left="792"/>
      </w:pPr>
      <w:r>
        <w:br/>
        <w:t xml:space="preserve"> </w:t>
      </w:r>
    </w:p>
    <w:p w:rsidR="00977E86" w:rsidRDefault="00977E86" w:rsidP="00977E86">
      <w:pPr>
        <w:pStyle w:val="1"/>
      </w:pPr>
      <w:r>
        <w:lastRenderedPageBreak/>
        <w:t>ИНЖЕНЕРНЫЙ ОТДЕЛ</w:t>
      </w:r>
    </w:p>
    <w:p w:rsidR="004733F0" w:rsidRDefault="00977E86" w:rsidP="00977E86">
      <w:r>
        <w:t xml:space="preserve">Разработка нового изделия ведется в специализированной САПР. </w:t>
      </w:r>
      <w:r w:rsidR="004733F0">
        <w:t xml:space="preserve">Сам процесс проектирования мы пока не затрагиваем. </w:t>
      </w:r>
      <w:r>
        <w:t>Итогом разработки являются следующ</w:t>
      </w:r>
      <w:r w:rsidR="004733F0">
        <w:t>ая</w:t>
      </w:r>
      <w:r>
        <w:t xml:space="preserve"> </w:t>
      </w:r>
      <w:r w:rsidR="004733F0">
        <w:t>конструкторская документация</w:t>
      </w:r>
      <w:r>
        <w:t>:</w:t>
      </w:r>
    </w:p>
    <w:p w:rsidR="007B135F" w:rsidRDefault="004733F0" w:rsidP="00977E86">
      <w:r>
        <w:t>- ведомость покупных изделий</w:t>
      </w:r>
    </w:p>
    <w:p w:rsidR="007B135F" w:rsidRDefault="007B135F" w:rsidP="00977E86">
      <w:r>
        <w:t>- спецификация (из чего состоит изделие)</w:t>
      </w:r>
    </w:p>
    <w:p w:rsidR="007B135F" w:rsidRDefault="007B135F" w:rsidP="00977E86">
      <w:r>
        <w:t>- Сборочная документация. Чертежи, техпроцесс, технологические карты  и прочее - загружается отдельным файлом.</w:t>
      </w:r>
    </w:p>
    <w:p w:rsidR="00977E86" w:rsidRDefault="00936F95" w:rsidP="00977E86">
      <w:r>
        <w:t>- Описание сборочных операций с норм</w:t>
      </w:r>
      <w:r w:rsidR="007B135F">
        <w:t>ированием по времени и тарифной</w:t>
      </w:r>
      <w:r>
        <w:t xml:space="preserve"> сетке</w:t>
      </w:r>
      <w:r w:rsidR="007B135F">
        <w:t>. Этот документ, который говорит, сколько времени затрачивается на технологическую операцию и сколько стоит один час работника, который эту операцию выполняет (например, подметание полов - это 1 разряд тарифной сетки, а сборка печатной платы это третий тариф).</w:t>
      </w:r>
      <w:r w:rsidR="00591601">
        <w:t xml:space="preserve"> Всего 5 градаций тарифной сетки. Чем больше цифра, тем выше оплата.</w:t>
      </w:r>
    </w:p>
    <w:p w:rsidR="007B135F" w:rsidRPr="00936F95" w:rsidRDefault="007B135F" w:rsidP="00977E86">
      <w:r>
        <w:t>Следует иметь ввиду, что должна существовать некая иерархия (некоторые изделия могут входить в состав других изделий)</w:t>
      </w:r>
      <w:r w:rsidR="00425452">
        <w:t>.</w:t>
      </w:r>
      <w:r w:rsidR="00425452">
        <w:br/>
        <w:t xml:space="preserve">Сотрудник, спроектировавший изделие, назначается ведущим по изделию. </w:t>
      </w:r>
      <w:r w:rsidR="00083513">
        <w:t>В дальнейшем, при возникновении изменений, он эти изменения вносит. Возможно, фамилию ведущего по изделию будем отображать при распечатке некоторых документов (пока не решил).</w:t>
      </w:r>
    </w:p>
    <w:p w:rsidR="00977E86" w:rsidRDefault="00ED77D1" w:rsidP="00977E86">
      <w:pPr>
        <w:pStyle w:val="1"/>
      </w:pPr>
      <w:r>
        <w:t>производство</w:t>
      </w:r>
    </w:p>
    <w:p w:rsidR="00ED77D1" w:rsidRDefault="00ED77D1" w:rsidP="00ED77D1">
      <w:r>
        <w:t>После запуска в производство производится анализ остатков комплектующих на складах и вычисляется дефицит. На основании дефицита создается ведомость закупки, которая</w:t>
      </w:r>
      <w:r w:rsidR="00BB572A">
        <w:t xml:space="preserve"> поступает в отдел снабжения. После того, как на складе появится необходимое количество компонентов, издел</w:t>
      </w:r>
      <w:r w:rsidR="00683C32">
        <w:t>ие запускается в производство. Т</w:t>
      </w:r>
      <w:r w:rsidR="00BB572A">
        <w:t xml:space="preserve">акже, изделие может быть запущено с учетом дефицита. </w:t>
      </w:r>
    </w:p>
    <w:p w:rsidR="00BB572A" w:rsidRDefault="00BB572A" w:rsidP="00ED77D1">
      <w:r>
        <w:t xml:space="preserve">Запуск в производство производится при помощи оформления заказ-наряда на сборку. </w:t>
      </w:r>
      <w:r w:rsidR="00AF5D52">
        <w:t>На основании этого заказ-наряда, работник получает со склада необходимые компоненты.</w:t>
      </w:r>
      <w:r w:rsidR="007B135F">
        <w:t xml:space="preserve"> Если каких-то компонентов нет на складе, то работник получает все остальное с учетом дефицита. Затем начинает выполнять соответствующие технологические операции до тех пор, пока ему не понадобятся отсутствующие комплектующие. После этого он останавливает свою работу и переходит к выполнению другого заказ-наряда. Когда дефицитные детали поступают на склад, они выдаются рабтнику и он продолжает выполнение своего заказ-наряда. Когда заказ-наряд выполнен, </w:t>
      </w:r>
      <w:r w:rsidR="00683C32">
        <w:t>работник сдает изделие на склад и его руководитель закрывает заказ-наряд. Закрытый заказ-наряд является основанием для начисления заработной платы.</w:t>
      </w:r>
      <w:r w:rsidR="00FE119C">
        <w:t xml:space="preserve"> Формула подсчета оплаты за заказ-наряд - Р = </w:t>
      </w:r>
      <w:r w:rsidR="00FE119C">
        <w:rPr>
          <w:lang w:val="en-US"/>
        </w:rPr>
        <w:t>N</w:t>
      </w:r>
      <w:r w:rsidR="00FE119C" w:rsidRPr="00FE119C">
        <w:t>*</w:t>
      </w:r>
      <w:r w:rsidR="00FE119C">
        <w:rPr>
          <w:lang w:val="en-US"/>
        </w:rPr>
        <w:t>T</w:t>
      </w:r>
      <w:r w:rsidR="00FE119C" w:rsidRPr="00FE119C">
        <w:t>*</w:t>
      </w:r>
      <w:r w:rsidR="00FE119C">
        <w:t xml:space="preserve">Ч, где - </w:t>
      </w:r>
      <w:r w:rsidR="00FE119C">
        <w:rPr>
          <w:lang w:val="en-US"/>
        </w:rPr>
        <w:t>P</w:t>
      </w:r>
      <w:r w:rsidR="00FE119C" w:rsidRPr="00FE119C">
        <w:t xml:space="preserve"> - </w:t>
      </w:r>
      <w:r w:rsidR="00FE119C">
        <w:t xml:space="preserve">сумма к оплате, </w:t>
      </w:r>
      <w:r w:rsidR="00FE119C">
        <w:rPr>
          <w:lang w:val="en-US"/>
        </w:rPr>
        <w:t>N</w:t>
      </w:r>
      <w:r w:rsidR="00FE119C" w:rsidRPr="00FE119C">
        <w:t xml:space="preserve"> - </w:t>
      </w:r>
      <w:r w:rsidR="00FE119C">
        <w:t xml:space="preserve">количество изделий, </w:t>
      </w:r>
      <w:r w:rsidR="00FE119C">
        <w:rPr>
          <w:lang w:val="en-US"/>
        </w:rPr>
        <w:t>T</w:t>
      </w:r>
      <w:r w:rsidR="00FE119C" w:rsidRPr="00FE119C">
        <w:t xml:space="preserve"> - </w:t>
      </w:r>
      <w:r w:rsidR="00FE119C">
        <w:t>тариф, соответствующий разряду, Ч - количество нормо-часов, требуемых для производства одного изделия по этому заказ-наряду.</w:t>
      </w:r>
    </w:p>
    <w:p w:rsidR="00591601" w:rsidRPr="00FE119C" w:rsidRDefault="00591601" w:rsidP="00ED77D1">
      <w:r>
        <w:t>Новое изделие обычно не пронормировано. Тем не менее, его нужно произвести. Тогда идет работа по средне-сдельному. То есть, учитывается фактическое количество времени, потраченное на изготовление изделия, которое выставляется при закрывании наряда руководителем. Разряд при этом указывается средний арифметический из тарифной сетки.</w:t>
      </w:r>
    </w:p>
    <w:p w:rsidR="00683C32" w:rsidRDefault="00683C32" w:rsidP="00ED77D1">
      <w:r>
        <w:t>Одним из видов производства будет являться заказ работ на аутсорсинге. Это должен быть такой же заказ-наряд, но вместо нормочасов и тарифной сетки должно быть проставлена конкретная стоимость работ в соответствии со счетом, выставляемым сторонней организацией.</w:t>
      </w:r>
      <w:r w:rsidR="000501F2">
        <w:t xml:space="preserve"> На основании этого заказ-наряда исполнителю отгружаются необходимые компоненты для производства.</w:t>
      </w:r>
    </w:p>
    <w:p w:rsidR="000501F2" w:rsidRPr="00ED77D1" w:rsidRDefault="000501F2" w:rsidP="00ED77D1">
      <w:r>
        <w:t xml:space="preserve">Заказ-наряд может быть групповым (например, произвести 10 изделий). В некоторых заказ-нарядах должен присваиваться </w:t>
      </w:r>
      <w:r w:rsidR="00A8450E">
        <w:t xml:space="preserve">серийный номер изделия. Это отдельная технологическая операция (с соответствующими нормо-часами). Момент, когда наносится </w:t>
      </w:r>
      <w:r w:rsidR="00A8450E">
        <w:lastRenderedPageBreak/>
        <w:t>серийный номер, устанавливает инженерный отдел. После нанесения серийного номера на изделие, должна быть возможность отследить его дальнейший путь (кто со</w:t>
      </w:r>
      <w:r w:rsidR="0054189D">
        <w:t>брал, кто проверил,  кто упако</w:t>
      </w:r>
      <w:r w:rsidR="00A8450E">
        <w:t>вал)</w:t>
      </w:r>
    </w:p>
    <w:p w:rsidR="00977E86" w:rsidRDefault="00BB572A" w:rsidP="00977E86">
      <w:pPr>
        <w:pStyle w:val="1"/>
      </w:pPr>
      <w:r>
        <w:t>Отдел снабжения</w:t>
      </w:r>
    </w:p>
    <w:p w:rsidR="00BB572A" w:rsidRPr="00425452" w:rsidRDefault="00425452" w:rsidP="00BB572A">
      <w:r>
        <w:t xml:space="preserve">Закупка компонентов производится на основании дефицита. В зависимости поставщика компонентов, система формирует ведомость закупок. Если требуется собрать несколько разных изделий из одинаковых компонентов, то ведомость закупок должна быть общая. На основании счета, выставленного поставщиком, формируется "покрытие дефицита" (не знаю, как правильно назвать) со сроками прихода компонентов на склад. Счет подгружается через </w:t>
      </w:r>
      <w:r>
        <w:rPr>
          <w:lang w:val="en-US"/>
        </w:rPr>
        <w:t>Excel</w:t>
      </w:r>
      <w:r>
        <w:t>. После поступления на склад, дефицит аннулируется.</w:t>
      </w:r>
      <w:r>
        <w:br/>
        <w:t>Также, может быть сформирован заказ на закупку компонентов, не относящихся к производству. Этот заказ может сформировать специалист инженерного отдела. Это необходимо для производства опытных изделий. Этот заказ (заказы) попадают в отдел снабжения и выполняются в общем порядке. Обязательным атрибутом данного заказа должен быть требуемый срок выполнения (бывает, удобно выполнить закупку вместе с другими комплектующими).</w:t>
      </w:r>
      <w:r>
        <w:br/>
        <w:t>На будущее. Потребуется возможность закупать продукцию на основании некоего перечня замен. Допустим, какого-то товара нет у поставщика. Тогда мы закупаем аналогичный товар у этого или иного поставщика. Критерии допустимой замены должен выставлять специалист инженерного отдела</w:t>
      </w:r>
      <w:r w:rsidR="00083513">
        <w:t xml:space="preserve"> (ведущий по изделию)</w:t>
      </w:r>
      <w:r>
        <w:t>.</w:t>
      </w:r>
    </w:p>
    <w:p w:rsidR="00977E86" w:rsidRDefault="00083513" w:rsidP="00977E86">
      <w:pPr>
        <w:pStyle w:val="1"/>
      </w:pPr>
      <w:r>
        <w:t>Себестоимость продукции</w:t>
      </w:r>
    </w:p>
    <w:p w:rsidR="00083513" w:rsidRPr="00083513" w:rsidRDefault="00083513" w:rsidP="00083513">
      <w:r>
        <w:t>Подсчитывается исходя из всех расходов, понесенных на производство изделия</w:t>
      </w:r>
      <w:r w:rsidR="00FE119C">
        <w:t xml:space="preserve"> (включая заработную плату)</w:t>
      </w:r>
      <w:r>
        <w:t>.</w:t>
      </w:r>
    </w:p>
    <w:p w:rsidR="00977E86" w:rsidRDefault="00083513" w:rsidP="00977E86">
      <w:pPr>
        <w:pStyle w:val="1"/>
      </w:pPr>
      <w:r>
        <w:t>транспортный отдел</w:t>
      </w:r>
    </w:p>
    <w:p w:rsidR="00083513" w:rsidRPr="00083513" w:rsidRDefault="00083513" w:rsidP="00083513">
      <w:r>
        <w:t>Транспортный отдел производит доставку</w:t>
      </w:r>
      <w:r w:rsidR="00031813">
        <w:t xml:space="preserve"> оплаченной продукции. Счет, по которому товар оплачен, загружается в 1С. При загрузке, выставляются атрибуты - "самовывоз" и "срок поставки"</w:t>
      </w:r>
      <w:r w:rsidR="0038538A">
        <w:t>. Сотрудник транспортного</w:t>
      </w:r>
      <w:r w:rsidR="000501F2">
        <w:t xml:space="preserve"> отдела должен видеть состояние дел по доставке</w:t>
      </w:r>
      <w:r w:rsidR="00FE119C">
        <w:t xml:space="preserve"> (что уже доставлено, а за чем пора ехать)</w:t>
      </w:r>
      <w:r w:rsidR="000501F2">
        <w:t>. При доставке, компоненты приходуются на склад в соответствии с отгрузочной накладной и счетом.</w:t>
      </w:r>
      <w:r w:rsidR="000501F2">
        <w:br/>
        <w:t>Также, транспортный отдел может производить отправку товара. В системе должен проставляться способ отправки (машина, транспортная компания и прочее).</w:t>
      </w:r>
      <w:r w:rsidR="000501F2">
        <w:br/>
        <w:t>Часто клиенты получают товар самовывозом. Для этого, при отгрузке, должна формироваться накладная, на основании которой товар списывается со склада.</w:t>
      </w:r>
    </w:p>
    <w:p w:rsidR="00977E86" w:rsidRDefault="00591601" w:rsidP="00977E86">
      <w:pPr>
        <w:pStyle w:val="1"/>
      </w:pPr>
      <w:r>
        <w:t>Кадры</w:t>
      </w:r>
    </w:p>
    <w:p w:rsidR="00591601" w:rsidRDefault="00591601" w:rsidP="00591601">
      <w:r>
        <w:t>В базе должна храниться информация по кадрам. Часть кадров работает на окладе, часто на сделке, часть на оклад плюс сделка. Должен вестись подсчет заработной платы на основании закрытых заказ-нарядов.</w:t>
      </w:r>
    </w:p>
    <w:p w:rsidR="00591601" w:rsidRDefault="00591601" w:rsidP="00591601">
      <w:r>
        <w:t>Права достпа:</w:t>
      </w:r>
    </w:p>
    <w:p w:rsidR="00591601" w:rsidRDefault="00591601" w:rsidP="00591601">
      <w:r>
        <w:t>- администратор - полный доступ</w:t>
      </w:r>
    </w:p>
    <w:p w:rsidR="00591601" w:rsidRDefault="00591601" w:rsidP="00591601">
      <w:r>
        <w:t>- инженерный отдел - все, кроме закупок, производства, заказ-нарядов, оплаты труда</w:t>
      </w:r>
      <w:r w:rsidR="008C07CB">
        <w:t>. Может сделать заказ на закупку товара.</w:t>
      </w:r>
    </w:p>
    <w:p w:rsidR="00591601" w:rsidRDefault="00591601" w:rsidP="00591601">
      <w:r>
        <w:t>- производство - не лезет в конструкторскую документацию, закупки и оплату труда</w:t>
      </w:r>
      <w:r w:rsidR="008C07CB">
        <w:t>. Может сделать заказ на закупку товара</w:t>
      </w:r>
    </w:p>
    <w:p w:rsidR="00591601" w:rsidRDefault="00591601" w:rsidP="00591601">
      <w:r>
        <w:t>- руководитель - может проконтролировать закупки, изменить тарифную сетку, выдать задания на производство</w:t>
      </w:r>
      <w:r w:rsidR="008C07CB">
        <w:t>,  сделать заказ на закупку товара</w:t>
      </w:r>
    </w:p>
    <w:p w:rsidR="008C07CB" w:rsidRDefault="008C07CB" w:rsidP="00591601">
      <w:r>
        <w:lastRenderedPageBreak/>
        <w:t>- снабжение. Выполняет заказы на закупку товара.</w:t>
      </w:r>
    </w:p>
    <w:p w:rsidR="008C07CB" w:rsidRPr="00591601" w:rsidRDefault="008C07CB" w:rsidP="00591601">
      <w:r>
        <w:t>- транспорт - только то, что связано с доставкой товара.</w:t>
      </w:r>
    </w:p>
    <w:p w:rsidR="00977E86" w:rsidRPr="0012626B" w:rsidRDefault="00977E86" w:rsidP="000501F2">
      <w:pPr>
        <w:pStyle w:val="1"/>
        <w:numPr>
          <w:ilvl w:val="0"/>
          <w:numId w:val="0"/>
        </w:numPr>
        <w:ind w:left="792"/>
      </w:pPr>
    </w:p>
    <w:p w:rsidR="0012626B" w:rsidRPr="0012626B" w:rsidRDefault="0012626B" w:rsidP="0012626B">
      <w:pPr>
        <w:jc w:val="both"/>
        <w:rPr>
          <w:rFonts w:ascii="Arial" w:hAnsi="Arial" w:cs="Arial"/>
        </w:rPr>
      </w:pPr>
    </w:p>
    <w:sectPr w:rsidR="0012626B" w:rsidRPr="0012626B" w:rsidSect="00503026">
      <w:pgSz w:w="11906" w:h="16838" w:code="9"/>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D43" w:rsidRDefault="002F3D43">
      <w:r>
        <w:separator/>
      </w:r>
    </w:p>
  </w:endnote>
  <w:endnote w:type="continuationSeparator" w:id="1">
    <w:p w:rsidR="002F3D43" w:rsidRDefault="002F3D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D43" w:rsidRDefault="002F3D43">
      <w:r>
        <w:separator/>
      </w:r>
    </w:p>
  </w:footnote>
  <w:footnote w:type="continuationSeparator" w:id="1">
    <w:p w:rsidR="002F3D43" w:rsidRDefault="002F3D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6ACD"/>
    <w:multiLevelType w:val="multilevel"/>
    <w:tmpl w:val="E7E87612"/>
    <w:lvl w:ilvl="0">
      <w:start w:val="1"/>
      <w:numFmt w:val="decimal"/>
      <w:lvlText w:val="%1."/>
      <w:lvlJc w:val="left"/>
      <w:pPr>
        <w:ind w:left="360" w:hanging="360"/>
      </w:pPr>
    </w:lvl>
    <w:lvl w:ilvl="1">
      <w:start w:val="1"/>
      <w:numFmt w:val="decimal"/>
      <w:pStyle w:val="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D33EAA"/>
    <w:multiLevelType w:val="hybridMultilevel"/>
    <w:tmpl w:val="543043AA"/>
    <w:lvl w:ilvl="0" w:tplc="9C68DDB6">
      <w:start w:val="1"/>
      <w:numFmt w:val="upperRoman"/>
      <w:pStyle w:val="a"/>
      <w:lvlText w:val="Приложение  %1."/>
      <w:lvlJc w:val="right"/>
      <w:pPr>
        <w:tabs>
          <w:tab w:val="num" w:pos="1994"/>
        </w:tabs>
        <w:ind w:left="1994" w:hanging="180"/>
      </w:pPr>
      <w:rPr>
        <w:rFonts w:hint="default"/>
      </w:rPr>
    </w:lvl>
    <w:lvl w:ilvl="1" w:tplc="04190019" w:tentative="1">
      <w:start w:val="1"/>
      <w:numFmt w:val="lowerLetter"/>
      <w:lvlText w:val="%2."/>
      <w:lvlJc w:val="left"/>
      <w:pPr>
        <w:tabs>
          <w:tab w:val="num" w:pos="306"/>
        </w:tabs>
        <w:ind w:left="306" w:hanging="360"/>
      </w:pPr>
    </w:lvl>
    <w:lvl w:ilvl="2" w:tplc="0419001B">
      <w:start w:val="1"/>
      <w:numFmt w:val="lowerRoman"/>
      <w:lvlText w:val="%3."/>
      <w:lvlJc w:val="right"/>
      <w:pPr>
        <w:tabs>
          <w:tab w:val="num" w:pos="1026"/>
        </w:tabs>
        <w:ind w:left="1026" w:hanging="180"/>
      </w:pPr>
    </w:lvl>
    <w:lvl w:ilvl="3" w:tplc="0419000F" w:tentative="1">
      <w:start w:val="1"/>
      <w:numFmt w:val="decimal"/>
      <w:lvlText w:val="%4."/>
      <w:lvlJc w:val="left"/>
      <w:pPr>
        <w:tabs>
          <w:tab w:val="num" w:pos="1746"/>
        </w:tabs>
        <w:ind w:left="1746" w:hanging="360"/>
      </w:pPr>
    </w:lvl>
    <w:lvl w:ilvl="4" w:tplc="04190019" w:tentative="1">
      <w:start w:val="1"/>
      <w:numFmt w:val="lowerLetter"/>
      <w:lvlText w:val="%5."/>
      <w:lvlJc w:val="left"/>
      <w:pPr>
        <w:tabs>
          <w:tab w:val="num" w:pos="2466"/>
        </w:tabs>
        <w:ind w:left="2466" w:hanging="360"/>
      </w:pPr>
    </w:lvl>
    <w:lvl w:ilvl="5" w:tplc="0419001B" w:tentative="1">
      <w:start w:val="1"/>
      <w:numFmt w:val="lowerRoman"/>
      <w:lvlText w:val="%6."/>
      <w:lvlJc w:val="right"/>
      <w:pPr>
        <w:tabs>
          <w:tab w:val="num" w:pos="3186"/>
        </w:tabs>
        <w:ind w:left="3186" w:hanging="180"/>
      </w:pPr>
    </w:lvl>
    <w:lvl w:ilvl="6" w:tplc="0419000F" w:tentative="1">
      <w:start w:val="1"/>
      <w:numFmt w:val="decimal"/>
      <w:lvlText w:val="%7."/>
      <w:lvlJc w:val="left"/>
      <w:pPr>
        <w:tabs>
          <w:tab w:val="num" w:pos="3906"/>
        </w:tabs>
        <w:ind w:left="3906" w:hanging="360"/>
      </w:pPr>
    </w:lvl>
    <w:lvl w:ilvl="7" w:tplc="04190019" w:tentative="1">
      <w:start w:val="1"/>
      <w:numFmt w:val="lowerLetter"/>
      <w:lvlText w:val="%8."/>
      <w:lvlJc w:val="left"/>
      <w:pPr>
        <w:tabs>
          <w:tab w:val="num" w:pos="4626"/>
        </w:tabs>
        <w:ind w:left="4626" w:hanging="360"/>
      </w:pPr>
    </w:lvl>
    <w:lvl w:ilvl="8" w:tplc="0419001B" w:tentative="1">
      <w:start w:val="1"/>
      <w:numFmt w:val="lowerRoman"/>
      <w:lvlText w:val="%9."/>
      <w:lvlJc w:val="right"/>
      <w:pPr>
        <w:tabs>
          <w:tab w:val="num" w:pos="5346"/>
        </w:tabs>
        <w:ind w:left="5346" w:hanging="180"/>
      </w:pPr>
    </w:lvl>
  </w:abstractNum>
  <w:abstractNum w:abstractNumId="2">
    <w:nsid w:val="502D1DC1"/>
    <w:multiLevelType w:val="multilevel"/>
    <w:tmpl w:val="4D144ACA"/>
    <w:lvl w:ilvl="0">
      <w:start w:val="1"/>
      <w:numFmt w:val="decimal"/>
      <w:lvlText w:val="%1."/>
      <w:lvlJc w:val="left"/>
      <w:pPr>
        <w:ind w:left="1495" w:hanging="360"/>
      </w:pPr>
      <w:rPr>
        <w:rFonts w:hint="default"/>
      </w:rPr>
    </w:lvl>
    <w:lvl w:ilvl="1">
      <w:start w:val="1"/>
      <w:numFmt w:val="decimal"/>
      <w:pStyle w:val="2"/>
      <w:suff w:val="space"/>
      <w:lvlText w:val="%1.%2."/>
      <w:lvlJc w:val="left"/>
      <w:pPr>
        <w:ind w:left="1927" w:hanging="432"/>
      </w:pPr>
      <w:rPr>
        <w:rFonts w:hint="default"/>
      </w:rPr>
    </w:lvl>
    <w:lvl w:ilvl="2">
      <w:start w:val="1"/>
      <w:numFmt w:val="decimal"/>
      <w:pStyle w:val="3"/>
      <w:suff w:val="space"/>
      <w:lvlText w:val="%1.%2.%3."/>
      <w:lvlJc w:val="left"/>
      <w:pPr>
        <w:ind w:left="2359" w:hanging="504"/>
      </w:pPr>
      <w:rPr>
        <w:rFonts w:hint="default"/>
      </w:rPr>
    </w:lvl>
    <w:lvl w:ilvl="3">
      <w:start w:val="1"/>
      <w:numFmt w:val="decimal"/>
      <w:pStyle w:val="4"/>
      <w:suff w:val="space"/>
      <w:lvlText w:val="%1.%2.%3.%4."/>
      <w:lvlJc w:val="left"/>
      <w:pPr>
        <w:ind w:left="2863" w:hanging="648"/>
      </w:pPr>
      <w:rPr>
        <w:rFonts w:hint="default"/>
      </w:rPr>
    </w:lvl>
    <w:lvl w:ilvl="4">
      <w:start w:val="1"/>
      <w:numFmt w:val="decimal"/>
      <w:lvlText w:val="%1.%2.%3.%4.%5."/>
      <w:lvlJc w:val="left"/>
      <w:pPr>
        <w:tabs>
          <w:tab w:val="num" w:pos="3655"/>
        </w:tabs>
        <w:ind w:left="3367" w:hanging="792"/>
      </w:pPr>
      <w:rPr>
        <w:rFonts w:hint="default"/>
      </w:rPr>
    </w:lvl>
    <w:lvl w:ilvl="5">
      <w:start w:val="1"/>
      <w:numFmt w:val="decimal"/>
      <w:lvlText w:val="%1.%2.%3.%4.%5.%6."/>
      <w:lvlJc w:val="left"/>
      <w:pPr>
        <w:tabs>
          <w:tab w:val="num" w:pos="4375"/>
        </w:tabs>
        <w:ind w:left="3871" w:hanging="936"/>
      </w:pPr>
      <w:rPr>
        <w:rFonts w:hint="default"/>
      </w:rPr>
    </w:lvl>
    <w:lvl w:ilvl="6">
      <w:start w:val="1"/>
      <w:numFmt w:val="decimal"/>
      <w:lvlText w:val="%1.%2.%3.%4.%5.%6.%7."/>
      <w:lvlJc w:val="left"/>
      <w:pPr>
        <w:tabs>
          <w:tab w:val="num" w:pos="5095"/>
        </w:tabs>
        <w:ind w:left="4375" w:hanging="1080"/>
      </w:pPr>
      <w:rPr>
        <w:rFonts w:hint="default"/>
      </w:rPr>
    </w:lvl>
    <w:lvl w:ilvl="7">
      <w:start w:val="1"/>
      <w:numFmt w:val="decimal"/>
      <w:lvlText w:val="%1.%2.%3.%4.%5.%6.%7.%8."/>
      <w:lvlJc w:val="left"/>
      <w:pPr>
        <w:tabs>
          <w:tab w:val="num" w:pos="5455"/>
        </w:tabs>
        <w:ind w:left="4879" w:hanging="1224"/>
      </w:pPr>
      <w:rPr>
        <w:rFonts w:hint="default"/>
      </w:rPr>
    </w:lvl>
    <w:lvl w:ilvl="8">
      <w:start w:val="1"/>
      <w:numFmt w:val="decimal"/>
      <w:lvlText w:val="%1.%2.%3.%4.%5.%6.%7.%8.%9."/>
      <w:lvlJc w:val="left"/>
      <w:pPr>
        <w:tabs>
          <w:tab w:val="num" w:pos="6175"/>
        </w:tabs>
        <w:ind w:left="5455" w:hanging="1440"/>
      </w:pPr>
      <w:rPr>
        <w:rFonts w:hint="default"/>
      </w:r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3F01"/>
  <w:defaultTabStop w:val="340"/>
  <w:drawingGridHorizontalSpacing w:val="120"/>
  <w:displayHorizontalDrawingGridEvery w:val="2"/>
  <w:characterSpacingControl w:val="doNotCompress"/>
  <w:hdrShapeDefaults>
    <o:shapedefaults v:ext="edit" spidmax="8194" fillcolor="white" stroke="f">
      <v:fill color="white"/>
      <v:stroke on="f"/>
      <v:textbox inset="2.48919mm,1.2446mm,2.48919mm,1.2446mm"/>
    </o:shapedefaults>
  </w:hdrShapeDefaults>
  <w:footnotePr>
    <w:footnote w:id="0"/>
    <w:footnote w:id="1"/>
  </w:footnotePr>
  <w:endnotePr>
    <w:endnote w:id="0"/>
    <w:endnote w:id="1"/>
  </w:endnotePr>
  <w:compat/>
  <w:rsids>
    <w:rsidRoot w:val="00C31091"/>
    <w:rsid w:val="00006BB8"/>
    <w:rsid w:val="00025566"/>
    <w:rsid w:val="00025706"/>
    <w:rsid w:val="00025DC1"/>
    <w:rsid w:val="0003101C"/>
    <w:rsid w:val="00031813"/>
    <w:rsid w:val="000407A5"/>
    <w:rsid w:val="00042BA4"/>
    <w:rsid w:val="000501F2"/>
    <w:rsid w:val="000554F6"/>
    <w:rsid w:val="0005727D"/>
    <w:rsid w:val="00057C93"/>
    <w:rsid w:val="000703D4"/>
    <w:rsid w:val="00080A0B"/>
    <w:rsid w:val="00083513"/>
    <w:rsid w:val="00083542"/>
    <w:rsid w:val="0008486C"/>
    <w:rsid w:val="000902A4"/>
    <w:rsid w:val="000B7383"/>
    <w:rsid w:val="000B7831"/>
    <w:rsid w:val="000D156B"/>
    <w:rsid w:val="001025EE"/>
    <w:rsid w:val="00117D61"/>
    <w:rsid w:val="00117FE0"/>
    <w:rsid w:val="00125589"/>
    <w:rsid w:val="00125927"/>
    <w:rsid w:val="0012626B"/>
    <w:rsid w:val="00127FC9"/>
    <w:rsid w:val="00172D70"/>
    <w:rsid w:val="00177958"/>
    <w:rsid w:val="00193B1F"/>
    <w:rsid w:val="00194CE3"/>
    <w:rsid w:val="001A017E"/>
    <w:rsid w:val="001B5032"/>
    <w:rsid w:val="001B5A46"/>
    <w:rsid w:val="001C06D0"/>
    <w:rsid w:val="001C1B69"/>
    <w:rsid w:val="001F078E"/>
    <w:rsid w:val="001F2CA6"/>
    <w:rsid w:val="001F4F86"/>
    <w:rsid w:val="002214DA"/>
    <w:rsid w:val="0022258B"/>
    <w:rsid w:val="00226EB0"/>
    <w:rsid w:val="0022723D"/>
    <w:rsid w:val="00234120"/>
    <w:rsid w:val="002407A5"/>
    <w:rsid w:val="00242966"/>
    <w:rsid w:val="00247B2A"/>
    <w:rsid w:val="00260B63"/>
    <w:rsid w:val="00261344"/>
    <w:rsid w:val="0026323A"/>
    <w:rsid w:val="00274E8A"/>
    <w:rsid w:val="00276CBB"/>
    <w:rsid w:val="00281829"/>
    <w:rsid w:val="00282189"/>
    <w:rsid w:val="002857C8"/>
    <w:rsid w:val="00287EF7"/>
    <w:rsid w:val="00292279"/>
    <w:rsid w:val="002A10EB"/>
    <w:rsid w:val="002A2F0C"/>
    <w:rsid w:val="002B4B33"/>
    <w:rsid w:val="002D22D6"/>
    <w:rsid w:val="002D2F7A"/>
    <w:rsid w:val="002E7D50"/>
    <w:rsid w:val="002F1436"/>
    <w:rsid w:val="002F283B"/>
    <w:rsid w:val="002F3D43"/>
    <w:rsid w:val="00304D60"/>
    <w:rsid w:val="0034136B"/>
    <w:rsid w:val="00342762"/>
    <w:rsid w:val="003455EA"/>
    <w:rsid w:val="003745D7"/>
    <w:rsid w:val="00375FA5"/>
    <w:rsid w:val="00380702"/>
    <w:rsid w:val="0038538A"/>
    <w:rsid w:val="003963D8"/>
    <w:rsid w:val="00397DB1"/>
    <w:rsid w:val="003E353F"/>
    <w:rsid w:val="003E3925"/>
    <w:rsid w:val="00405B98"/>
    <w:rsid w:val="00405F6D"/>
    <w:rsid w:val="00417FBC"/>
    <w:rsid w:val="00425452"/>
    <w:rsid w:val="0044016E"/>
    <w:rsid w:val="004733F0"/>
    <w:rsid w:val="004A2BA8"/>
    <w:rsid w:val="004B03E3"/>
    <w:rsid w:val="004B2944"/>
    <w:rsid w:val="004C784A"/>
    <w:rsid w:val="004D77AB"/>
    <w:rsid w:val="004E26C1"/>
    <w:rsid w:val="004E6877"/>
    <w:rsid w:val="004F1F74"/>
    <w:rsid w:val="004F6A37"/>
    <w:rsid w:val="00503026"/>
    <w:rsid w:val="0051122D"/>
    <w:rsid w:val="00513328"/>
    <w:rsid w:val="0052568F"/>
    <w:rsid w:val="005304A6"/>
    <w:rsid w:val="0054148E"/>
    <w:rsid w:val="0054189D"/>
    <w:rsid w:val="00542C12"/>
    <w:rsid w:val="0054306E"/>
    <w:rsid w:val="00544455"/>
    <w:rsid w:val="00547F04"/>
    <w:rsid w:val="00552D12"/>
    <w:rsid w:val="005531F9"/>
    <w:rsid w:val="0056066F"/>
    <w:rsid w:val="00561AF9"/>
    <w:rsid w:val="00565AA2"/>
    <w:rsid w:val="005670D4"/>
    <w:rsid w:val="00567C77"/>
    <w:rsid w:val="00573408"/>
    <w:rsid w:val="005747C6"/>
    <w:rsid w:val="00575B36"/>
    <w:rsid w:val="00581B94"/>
    <w:rsid w:val="00584BAF"/>
    <w:rsid w:val="00591601"/>
    <w:rsid w:val="005A0DCD"/>
    <w:rsid w:val="005B55E6"/>
    <w:rsid w:val="005B6713"/>
    <w:rsid w:val="005B71D9"/>
    <w:rsid w:val="005B7AFC"/>
    <w:rsid w:val="005C220A"/>
    <w:rsid w:val="005D32EA"/>
    <w:rsid w:val="005D407D"/>
    <w:rsid w:val="005D6EF4"/>
    <w:rsid w:val="005E0A37"/>
    <w:rsid w:val="005E3D0E"/>
    <w:rsid w:val="005F2516"/>
    <w:rsid w:val="00606E12"/>
    <w:rsid w:val="00611A3C"/>
    <w:rsid w:val="006323BF"/>
    <w:rsid w:val="00636374"/>
    <w:rsid w:val="00666F0B"/>
    <w:rsid w:val="00672BFA"/>
    <w:rsid w:val="00674B63"/>
    <w:rsid w:val="00681B4A"/>
    <w:rsid w:val="00683C32"/>
    <w:rsid w:val="00692DD5"/>
    <w:rsid w:val="006A0FD0"/>
    <w:rsid w:val="006A4C7A"/>
    <w:rsid w:val="006B3826"/>
    <w:rsid w:val="006B4018"/>
    <w:rsid w:val="006F1B04"/>
    <w:rsid w:val="006F44F8"/>
    <w:rsid w:val="006F700B"/>
    <w:rsid w:val="007001B5"/>
    <w:rsid w:val="007038DF"/>
    <w:rsid w:val="00712B7E"/>
    <w:rsid w:val="0072417C"/>
    <w:rsid w:val="0073678D"/>
    <w:rsid w:val="0074618E"/>
    <w:rsid w:val="007617B5"/>
    <w:rsid w:val="00767ACF"/>
    <w:rsid w:val="00777A4C"/>
    <w:rsid w:val="00777C59"/>
    <w:rsid w:val="0078655D"/>
    <w:rsid w:val="007B135F"/>
    <w:rsid w:val="007B46AC"/>
    <w:rsid w:val="007C2BD7"/>
    <w:rsid w:val="007C3FFE"/>
    <w:rsid w:val="007C5217"/>
    <w:rsid w:val="007C59C3"/>
    <w:rsid w:val="007C6BD2"/>
    <w:rsid w:val="007D4020"/>
    <w:rsid w:val="007D59EA"/>
    <w:rsid w:val="007F214E"/>
    <w:rsid w:val="007F7AA5"/>
    <w:rsid w:val="00802436"/>
    <w:rsid w:val="008179CA"/>
    <w:rsid w:val="0082230A"/>
    <w:rsid w:val="00837096"/>
    <w:rsid w:val="00847852"/>
    <w:rsid w:val="00854A93"/>
    <w:rsid w:val="0086233A"/>
    <w:rsid w:val="0089596E"/>
    <w:rsid w:val="0089626B"/>
    <w:rsid w:val="008A1A5E"/>
    <w:rsid w:val="008A2721"/>
    <w:rsid w:val="008A47FC"/>
    <w:rsid w:val="008A5B24"/>
    <w:rsid w:val="008B26FA"/>
    <w:rsid w:val="008B2FA9"/>
    <w:rsid w:val="008B36EE"/>
    <w:rsid w:val="008B50AD"/>
    <w:rsid w:val="008B72A7"/>
    <w:rsid w:val="008B789A"/>
    <w:rsid w:val="008C0780"/>
    <w:rsid w:val="008C07CB"/>
    <w:rsid w:val="008C4C9D"/>
    <w:rsid w:val="008D3F2D"/>
    <w:rsid w:val="008E3F93"/>
    <w:rsid w:val="008F5923"/>
    <w:rsid w:val="008F6EAF"/>
    <w:rsid w:val="0090031C"/>
    <w:rsid w:val="00913E77"/>
    <w:rsid w:val="0091471A"/>
    <w:rsid w:val="00914C6A"/>
    <w:rsid w:val="00921333"/>
    <w:rsid w:val="00923820"/>
    <w:rsid w:val="00927606"/>
    <w:rsid w:val="00936F95"/>
    <w:rsid w:val="0094293B"/>
    <w:rsid w:val="00943010"/>
    <w:rsid w:val="00947059"/>
    <w:rsid w:val="009661AF"/>
    <w:rsid w:val="009705D7"/>
    <w:rsid w:val="00970C63"/>
    <w:rsid w:val="009738D5"/>
    <w:rsid w:val="00977E86"/>
    <w:rsid w:val="009826DD"/>
    <w:rsid w:val="0098715B"/>
    <w:rsid w:val="009925C7"/>
    <w:rsid w:val="00993F07"/>
    <w:rsid w:val="00994AE7"/>
    <w:rsid w:val="009A2B61"/>
    <w:rsid w:val="009A3C48"/>
    <w:rsid w:val="009A4C70"/>
    <w:rsid w:val="009B0BFA"/>
    <w:rsid w:val="009B57D1"/>
    <w:rsid w:val="009D01B8"/>
    <w:rsid w:val="009D1B94"/>
    <w:rsid w:val="009D6EAF"/>
    <w:rsid w:val="00A30E6D"/>
    <w:rsid w:val="00A43476"/>
    <w:rsid w:val="00A54BF2"/>
    <w:rsid w:val="00A5519D"/>
    <w:rsid w:val="00A639CE"/>
    <w:rsid w:val="00A75242"/>
    <w:rsid w:val="00A759E2"/>
    <w:rsid w:val="00A8450E"/>
    <w:rsid w:val="00A95CDF"/>
    <w:rsid w:val="00AB77BA"/>
    <w:rsid w:val="00AB7EAC"/>
    <w:rsid w:val="00AC3493"/>
    <w:rsid w:val="00AD2038"/>
    <w:rsid w:val="00AD2394"/>
    <w:rsid w:val="00AD627F"/>
    <w:rsid w:val="00AD6579"/>
    <w:rsid w:val="00AE4004"/>
    <w:rsid w:val="00AE4F5C"/>
    <w:rsid w:val="00AF5D52"/>
    <w:rsid w:val="00B07911"/>
    <w:rsid w:val="00B203F1"/>
    <w:rsid w:val="00B2232A"/>
    <w:rsid w:val="00B23DFB"/>
    <w:rsid w:val="00B27D3D"/>
    <w:rsid w:val="00B307FE"/>
    <w:rsid w:val="00B31C9B"/>
    <w:rsid w:val="00B321E0"/>
    <w:rsid w:val="00B43C80"/>
    <w:rsid w:val="00B44979"/>
    <w:rsid w:val="00B46304"/>
    <w:rsid w:val="00B47B2E"/>
    <w:rsid w:val="00B50181"/>
    <w:rsid w:val="00B51648"/>
    <w:rsid w:val="00B625A7"/>
    <w:rsid w:val="00B76408"/>
    <w:rsid w:val="00B808E1"/>
    <w:rsid w:val="00B96E1F"/>
    <w:rsid w:val="00BA00C8"/>
    <w:rsid w:val="00BB54A9"/>
    <w:rsid w:val="00BB572A"/>
    <w:rsid w:val="00BB6B9D"/>
    <w:rsid w:val="00BB768D"/>
    <w:rsid w:val="00BD2D3B"/>
    <w:rsid w:val="00BE32DF"/>
    <w:rsid w:val="00BE75C3"/>
    <w:rsid w:val="00BF36DE"/>
    <w:rsid w:val="00BF37C0"/>
    <w:rsid w:val="00C04572"/>
    <w:rsid w:val="00C05519"/>
    <w:rsid w:val="00C1564F"/>
    <w:rsid w:val="00C17990"/>
    <w:rsid w:val="00C25259"/>
    <w:rsid w:val="00C30E4E"/>
    <w:rsid w:val="00C31091"/>
    <w:rsid w:val="00C35F78"/>
    <w:rsid w:val="00C41EE9"/>
    <w:rsid w:val="00C421B7"/>
    <w:rsid w:val="00C42D54"/>
    <w:rsid w:val="00C4410B"/>
    <w:rsid w:val="00C52DC5"/>
    <w:rsid w:val="00C60B93"/>
    <w:rsid w:val="00C6309C"/>
    <w:rsid w:val="00C678C6"/>
    <w:rsid w:val="00C74AA0"/>
    <w:rsid w:val="00C91D32"/>
    <w:rsid w:val="00CA1D2A"/>
    <w:rsid w:val="00CA3990"/>
    <w:rsid w:val="00CA3FB0"/>
    <w:rsid w:val="00CA73EF"/>
    <w:rsid w:val="00CB443C"/>
    <w:rsid w:val="00CB7BFE"/>
    <w:rsid w:val="00CC1573"/>
    <w:rsid w:val="00CD5918"/>
    <w:rsid w:val="00CE75F2"/>
    <w:rsid w:val="00D05E63"/>
    <w:rsid w:val="00D35593"/>
    <w:rsid w:val="00D37D57"/>
    <w:rsid w:val="00D5706D"/>
    <w:rsid w:val="00D660D4"/>
    <w:rsid w:val="00DA5E3A"/>
    <w:rsid w:val="00DC49F1"/>
    <w:rsid w:val="00DC69A7"/>
    <w:rsid w:val="00DD13D4"/>
    <w:rsid w:val="00DD1BB6"/>
    <w:rsid w:val="00DE3843"/>
    <w:rsid w:val="00E054A6"/>
    <w:rsid w:val="00E126D3"/>
    <w:rsid w:val="00E129B3"/>
    <w:rsid w:val="00E37D65"/>
    <w:rsid w:val="00E4288D"/>
    <w:rsid w:val="00E53F34"/>
    <w:rsid w:val="00E5780D"/>
    <w:rsid w:val="00E73109"/>
    <w:rsid w:val="00E82BAC"/>
    <w:rsid w:val="00E85BAA"/>
    <w:rsid w:val="00EA0365"/>
    <w:rsid w:val="00EA3123"/>
    <w:rsid w:val="00EA439F"/>
    <w:rsid w:val="00EA6C0E"/>
    <w:rsid w:val="00EB10D6"/>
    <w:rsid w:val="00EB19A9"/>
    <w:rsid w:val="00EC2019"/>
    <w:rsid w:val="00EC3F0C"/>
    <w:rsid w:val="00EC5452"/>
    <w:rsid w:val="00ED77D1"/>
    <w:rsid w:val="00EE5188"/>
    <w:rsid w:val="00F05823"/>
    <w:rsid w:val="00F119AE"/>
    <w:rsid w:val="00F24621"/>
    <w:rsid w:val="00F359BF"/>
    <w:rsid w:val="00F35DBF"/>
    <w:rsid w:val="00F37A4C"/>
    <w:rsid w:val="00F57578"/>
    <w:rsid w:val="00F61869"/>
    <w:rsid w:val="00F77135"/>
    <w:rsid w:val="00FB5DE3"/>
    <w:rsid w:val="00FB6BFC"/>
    <w:rsid w:val="00FC2ED5"/>
    <w:rsid w:val="00FD3A86"/>
    <w:rsid w:val="00FD54C9"/>
    <w:rsid w:val="00FE119C"/>
    <w:rsid w:val="00FF43F7"/>
    <w:rsid w:val="00FF4AA2"/>
    <w:rsid w:val="00FF70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stroke="f">
      <v:fill color="white"/>
      <v:stroke on="f"/>
      <v:textbox inset="2.48919mm,1.2446mm,2.48919mm,1.2446mm"/>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A017E"/>
    <w:pPr>
      <w:spacing w:after="60"/>
      <w:ind w:firstLine="567"/>
    </w:pPr>
    <w:rPr>
      <w:sz w:val="24"/>
      <w:szCs w:val="24"/>
    </w:rPr>
  </w:style>
  <w:style w:type="paragraph" w:styleId="1">
    <w:name w:val="heading 1"/>
    <w:basedOn w:val="a0"/>
    <w:next w:val="a0"/>
    <w:link w:val="10"/>
    <w:qFormat/>
    <w:rsid w:val="00977E86"/>
    <w:pPr>
      <w:numPr>
        <w:ilvl w:val="1"/>
        <w:numId w:val="3"/>
      </w:numPr>
      <w:spacing w:before="240" w:after="120"/>
      <w:outlineLvl w:val="0"/>
    </w:pPr>
    <w:rPr>
      <w:rFonts w:ascii="Arial" w:hAnsi="Arial"/>
      <w:caps/>
      <w:sz w:val="28"/>
    </w:rPr>
  </w:style>
  <w:style w:type="paragraph" w:styleId="2">
    <w:name w:val="heading 2"/>
    <w:basedOn w:val="a0"/>
    <w:next w:val="a0"/>
    <w:link w:val="20"/>
    <w:qFormat/>
    <w:rsid w:val="00D35593"/>
    <w:pPr>
      <w:keepNext/>
      <w:numPr>
        <w:ilvl w:val="1"/>
        <w:numId w:val="1"/>
      </w:numPr>
      <w:spacing w:before="120"/>
      <w:outlineLvl w:val="1"/>
    </w:pPr>
    <w:rPr>
      <w:rFonts w:ascii="Arial" w:hAnsi="Arial"/>
      <w:bCs/>
      <w:iCs/>
      <w:sz w:val="28"/>
      <w:szCs w:val="28"/>
    </w:rPr>
  </w:style>
  <w:style w:type="paragraph" w:styleId="3">
    <w:name w:val="heading 3"/>
    <w:basedOn w:val="a0"/>
    <w:next w:val="a0"/>
    <w:link w:val="30"/>
    <w:qFormat/>
    <w:rsid w:val="00BE75C3"/>
    <w:pPr>
      <w:keepNext/>
      <w:numPr>
        <w:ilvl w:val="2"/>
        <w:numId w:val="1"/>
      </w:numPr>
      <w:spacing w:before="240"/>
      <w:outlineLvl w:val="2"/>
    </w:pPr>
    <w:rPr>
      <w:rFonts w:ascii="Arial" w:hAnsi="Arial" w:cs="Arial"/>
      <w:bCs/>
      <w:szCs w:val="26"/>
    </w:rPr>
  </w:style>
  <w:style w:type="paragraph" w:styleId="4">
    <w:name w:val="heading 4"/>
    <w:basedOn w:val="a0"/>
    <w:next w:val="a0"/>
    <w:qFormat/>
    <w:rsid w:val="00D35593"/>
    <w:pPr>
      <w:keepNext/>
      <w:numPr>
        <w:ilvl w:val="3"/>
        <w:numId w:val="1"/>
      </w:numPr>
      <w:spacing w:before="24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rsid w:val="00D35593"/>
    <w:rPr>
      <w:rFonts w:ascii="Arial" w:hAnsi="Arial"/>
      <w:bCs/>
      <w:iCs/>
      <w:sz w:val="28"/>
      <w:szCs w:val="28"/>
    </w:rPr>
  </w:style>
  <w:style w:type="paragraph" w:customStyle="1" w:styleId="Paragraph0">
    <w:name w:val="Paragraph 0"/>
    <w:basedOn w:val="a0"/>
    <w:rsid w:val="001C1B69"/>
    <w:pPr>
      <w:spacing w:after="120"/>
      <w:jc w:val="both"/>
    </w:pPr>
    <w:rPr>
      <w:sz w:val="22"/>
      <w:szCs w:val="20"/>
    </w:rPr>
  </w:style>
  <w:style w:type="paragraph" w:customStyle="1" w:styleId="Heading0">
    <w:name w:val="Heading 0"/>
    <w:basedOn w:val="Paragraph0"/>
    <w:rsid w:val="001C1B69"/>
    <w:pPr>
      <w:spacing w:before="360" w:after="240"/>
    </w:pPr>
    <w:rPr>
      <w:b/>
      <w:caps/>
      <w:sz w:val="24"/>
      <w:szCs w:val="24"/>
      <w:lang w:val="en-US"/>
    </w:rPr>
  </w:style>
  <w:style w:type="paragraph" w:styleId="a4">
    <w:name w:val="caption"/>
    <w:basedOn w:val="a0"/>
    <w:next w:val="a0"/>
    <w:qFormat/>
    <w:rsid w:val="001C1B69"/>
    <w:pPr>
      <w:jc w:val="both"/>
    </w:pPr>
    <w:rPr>
      <w:b/>
      <w:bCs/>
      <w:sz w:val="20"/>
      <w:szCs w:val="20"/>
    </w:rPr>
  </w:style>
  <w:style w:type="table" w:styleId="a5">
    <w:name w:val="Table Grid"/>
    <w:basedOn w:val="a2"/>
    <w:rsid w:val="001C1B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0"/>
    <w:rsid w:val="001C1B69"/>
    <w:pPr>
      <w:spacing w:after="120"/>
      <w:ind w:left="283"/>
    </w:pPr>
  </w:style>
  <w:style w:type="paragraph" w:styleId="a7">
    <w:name w:val="Balloon Text"/>
    <w:basedOn w:val="a0"/>
    <w:semiHidden/>
    <w:rsid w:val="001C1B69"/>
    <w:rPr>
      <w:rFonts w:ascii="Tahoma" w:hAnsi="Tahoma" w:cs="Tahoma"/>
      <w:sz w:val="16"/>
      <w:szCs w:val="16"/>
    </w:rPr>
  </w:style>
  <w:style w:type="character" w:styleId="a8">
    <w:name w:val="Emphasis"/>
    <w:qFormat/>
    <w:rsid w:val="002A10EB"/>
    <w:rPr>
      <w:i/>
      <w:iCs/>
    </w:rPr>
  </w:style>
  <w:style w:type="paragraph" w:styleId="a9">
    <w:name w:val="header"/>
    <w:basedOn w:val="a0"/>
    <w:rsid w:val="007F214E"/>
    <w:pPr>
      <w:tabs>
        <w:tab w:val="center" w:pos="4677"/>
        <w:tab w:val="right" w:pos="9355"/>
      </w:tabs>
    </w:pPr>
  </w:style>
  <w:style w:type="paragraph" w:styleId="aa">
    <w:name w:val="footer"/>
    <w:basedOn w:val="a0"/>
    <w:rsid w:val="007F214E"/>
    <w:pPr>
      <w:tabs>
        <w:tab w:val="center" w:pos="4677"/>
        <w:tab w:val="right" w:pos="9355"/>
      </w:tabs>
    </w:pPr>
  </w:style>
  <w:style w:type="character" w:styleId="ab">
    <w:name w:val="page number"/>
    <w:basedOn w:val="a1"/>
    <w:rsid w:val="007F214E"/>
  </w:style>
  <w:style w:type="paragraph" w:styleId="ac">
    <w:name w:val="Document Map"/>
    <w:basedOn w:val="a0"/>
    <w:semiHidden/>
    <w:rsid w:val="002B4B33"/>
    <w:pPr>
      <w:shd w:val="clear" w:color="auto" w:fill="000080"/>
    </w:pPr>
    <w:rPr>
      <w:rFonts w:ascii="Tahoma" w:hAnsi="Tahoma" w:cs="Tahoma"/>
      <w:sz w:val="20"/>
      <w:szCs w:val="20"/>
    </w:rPr>
  </w:style>
  <w:style w:type="paragraph" w:styleId="11">
    <w:name w:val="toc 1"/>
    <w:basedOn w:val="a0"/>
    <w:next w:val="a0"/>
    <w:autoRedefine/>
    <w:uiPriority w:val="39"/>
    <w:rsid w:val="00117D61"/>
    <w:pPr>
      <w:spacing w:before="120" w:after="120"/>
    </w:pPr>
    <w:rPr>
      <w:b/>
      <w:bCs/>
      <w:caps/>
      <w:sz w:val="20"/>
      <w:szCs w:val="20"/>
    </w:rPr>
  </w:style>
  <w:style w:type="paragraph" w:styleId="21">
    <w:name w:val="toc 2"/>
    <w:basedOn w:val="a0"/>
    <w:next w:val="a0"/>
    <w:autoRedefine/>
    <w:uiPriority w:val="39"/>
    <w:rsid w:val="00117D61"/>
    <w:pPr>
      <w:ind w:left="240"/>
    </w:pPr>
    <w:rPr>
      <w:smallCaps/>
      <w:sz w:val="20"/>
      <w:szCs w:val="20"/>
    </w:rPr>
  </w:style>
  <w:style w:type="paragraph" w:styleId="31">
    <w:name w:val="toc 3"/>
    <w:basedOn w:val="a0"/>
    <w:next w:val="a0"/>
    <w:autoRedefine/>
    <w:uiPriority w:val="39"/>
    <w:rsid w:val="00117D61"/>
    <w:pPr>
      <w:ind w:left="480"/>
    </w:pPr>
    <w:rPr>
      <w:i/>
      <w:iCs/>
      <w:sz w:val="20"/>
      <w:szCs w:val="20"/>
    </w:rPr>
  </w:style>
  <w:style w:type="paragraph" w:styleId="40">
    <w:name w:val="toc 4"/>
    <w:basedOn w:val="a0"/>
    <w:next w:val="a0"/>
    <w:autoRedefine/>
    <w:semiHidden/>
    <w:rsid w:val="00117D61"/>
    <w:pPr>
      <w:ind w:left="720"/>
    </w:pPr>
    <w:rPr>
      <w:sz w:val="18"/>
      <w:szCs w:val="18"/>
    </w:rPr>
  </w:style>
  <w:style w:type="paragraph" w:styleId="5">
    <w:name w:val="toc 5"/>
    <w:basedOn w:val="a0"/>
    <w:next w:val="a0"/>
    <w:autoRedefine/>
    <w:semiHidden/>
    <w:rsid w:val="00117D61"/>
    <w:pPr>
      <w:ind w:left="960"/>
    </w:pPr>
    <w:rPr>
      <w:sz w:val="18"/>
      <w:szCs w:val="18"/>
    </w:rPr>
  </w:style>
  <w:style w:type="paragraph" w:styleId="6">
    <w:name w:val="toc 6"/>
    <w:basedOn w:val="a0"/>
    <w:next w:val="a0"/>
    <w:autoRedefine/>
    <w:semiHidden/>
    <w:rsid w:val="00117D61"/>
    <w:pPr>
      <w:ind w:left="1200"/>
    </w:pPr>
    <w:rPr>
      <w:sz w:val="18"/>
      <w:szCs w:val="18"/>
    </w:rPr>
  </w:style>
  <w:style w:type="paragraph" w:styleId="7">
    <w:name w:val="toc 7"/>
    <w:basedOn w:val="a0"/>
    <w:next w:val="a0"/>
    <w:autoRedefine/>
    <w:semiHidden/>
    <w:rsid w:val="00117D61"/>
    <w:pPr>
      <w:ind w:left="1440"/>
    </w:pPr>
    <w:rPr>
      <w:sz w:val="18"/>
      <w:szCs w:val="18"/>
    </w:rPr>
  </w:style>
  <w:style w:type="paragraph" w:styleId="8">
    <w:name w:val="toc 8"/>
    <w:basedOn w:val="a0"/>
    <w:next w:val="a0"/>
    <w:autoRedefine/>
    <w:semiHidden/>
    <w:rsid w:val="00117D61"/>
    <w:pPr>
      <w:ind w:left="1680"/>
    </w:pPr>
    <w:rPr>
      <w:sz w:val="18"/>
      <w:szCs w:val="18"/>
    </w:rPr>
  </w:style>
  <w:style w:type="paragraph" w:styleId="9">
    <w:name w:val="toc 9"/>
    <w:basedOn w:val="a0"/>
    <w:next w:val="a0"/>
    <w:autoRedefine/>
    <w:semiHidden/>
    <w:rsid w:val="00117D61"/>
    <w:pPr>
      <w:ind w:left="1920"/>
    </w:pPr>
    <w:rPr>
      <w:sz w:val="18"/>
      <w:szCs w:val="18"/>
    </w:rPr>
  </w:style>
  <w:style w:type="character" w:styleId="ad">
    <w:name w:val="Hyperlink"/>
    <w:uiPriority w:val="99"/>
    <w:rsid w:val="00117D61"/>
    <w:rPr>
      <w:color w:val="0000FF"/>
      <w:u w:val="single"/>
    </w:rPr>
  </w:style>
  <w:style w:type="paragraph" w:customStyle="1" w:styleId="Paragraphwithlist">
    <w:name w:val="Paragraph with list"/>
    <w:basedOn w:val="a0"/>
    <w:rsid w:val="002E7D50"/>
    <w:pPr>
      <w:jc w:val="both"/>
    </w:pPr>
    <w:rPr>
      <w:sz w:val="22"/>
      <w:szCs w:val="20"/>
    </w:rPr>
  </w:style>
  <w:style w:type="paragraph" w:customStyle="1" w:styleId="ae">
    <w:name w:val="Синий текст"/>
    <w:basedOn w:val="a0"/>
    <w:rsid w:val="00AD2394"/>
    <w:rPr>
      <w:i/>
      <w:color w:val="000080"/>
      <w:lang w:eastAsia="en-US" w:bidi="en-US"/>
    </w:rPr>
  </w:style>
  <w:style w:type="paragraph" w:customStyle="1" w:styleId="22">
    <w:name w:val="Стиль Заголовок 2 + полужирный курсив"/>
    <w:basedOn w:val="2"/>
    <w:rsid w:val="00D35593"/>
  </w:style>
  <w:style w:type="paragraph" w:customStyle="1" w:styleId="af">
    <w:name w:val="Комментарий"/>
    <w:basedOn w:val="a0"/>
    <w:next w:val="a0"/>
    <w:qFormat/>
    <w:rsid w:val="00CB443C"/>
    <w:rPr>
      <w:rFonts w:ascii="Tahoma" w:hAnsi="Tahoma"/>
      <w:i/>
      <w:color w:val="0000CC"/>
      <w:sz w:val="20"/>
      <w:lang w:val="en-US" w:eastAsia="en-US" w:bidi="en-US"/>
    </w:rPr>
  </w:style>
  <w:style w:type="paragraph" w:customStyle="1" w:styleId="af0">
    <w:name w:val="Первая строка таблиц"/>
    <w:basedOn w:val="a0"/>
    <w:rsid w:val="00CB443C"/>
    <w:pPr>
      <w:widowControl w:val="0"/>
      <w:suppressAutoHyphens/>
      <w:spacing w:after="0"/>
      <w:ind w:firstLine="0"/>
      <w:jc w:val="center"/>
    </w:pPr>
    <w:rPr>
      <w:rFonts w:ascii="Verdana" w:hAnsi="Verdana"/>
      <w:b/>
      <w:bCs/>
      <w:color w:val="000000"/>
      <w:sz w:val="18"/>
      <w:szCs w:val="20"/>
    </w:rPr>
  </w:style>
  <w:style w:type="paragraph" w:customStyle="1" w:styleId="a">
    <w:name w:val="Приложение к документу"/>
    <w:next w:val="a0"/>
    <w:rsid w:val="00B76408"/>
    <w:pPr>
      <w:numPr>
        <w:numId w:val="2"/>
      </w:numPr>
      <w:ind w:left="2109" w:hanging="181"/>
    </w:pPr>
    <w:rPr>
      <w:rFonts w:ascii="Arial" w:hAnsi="Arial"/>
      <w:sz w:val="28"/>
      <w:szCs w:val="24"/>
    </w:rPr>
  </w:style>
  <w:style w:type="character" w:customStyle="1" w:styleId="10">
    <w:name w:val="Заголовок 1 Знак"/>
    <w:link w:val="1"/>
    <w:rsid w:val="00977E86"/>
    <w:rPr>
      <w:rFonts w:ascii="Arial" w:hAnsi="Arial"/>
      <w:caps/>
      <w:sz w:val="28"/>
      <w:szCs w:val="24"/>
    </w:rPr>
  </w:style>
  <w:style w:type="character" w:customStyle="1" w:styleId="14">
    <w:name w:val="Знак Знак14"/>
    <w:rsid w:val="00C31091"/>
    <w:rPr>
      <w:rFonts w:ascii="Tahoma" w:hAnsi="Tahoma"/>
      <w:b/>
      <w:bCs/>
      <w:i/>
      <w:iCs/>
      <w:sz w:val="24"/>
      <w:szCs w:val="28"/>
      <w:lang w:val="en-US" w:eastAsia="en-US" w:bidi="en-US"/>
    </w:rPr>
  </w:style>
  <w:style w:type="character" w:customStyle="1" w:styleId="30">
    <w:name w:val="Заголовок 3 Знак"/>
    <w:link w:val="3"/>
    <w:rsid w:val="00C31091"/>
    <w:rPr>
      <w:rFonts w:ascii="Arial" w:hAnsi="Arial" w:cs="Arial"/>
      <w:bCs/>
      <w:sz w:val="24"/>
      <w:szCs w:val="26"/>
    </w:rPr>
  </w:style>
  <w:style w:type="paragraph" w:styleId="af1">
    <w:name w:val="Normal (Web)"/>
    <w:basedOn w:val="a0"/>
    <w:uiPriority w:val="99"/>
    <w:unhideWhenUsed/>
    <w:rsid w:val="00993F07"/>
    <w:pPr>
      <w:spacing w:before="100" w:beforeAutospacing="1" w:after="100" w:afterAutospacing="1"/>
      <w:ind w:firstLine="0"/>
    </w:pPr>
  </w:style>
  <w:style w:type="character" w:customStyle="1" w:styleId="apple-converted-space">
    <w:name w:val="apple-converted-space"/>
    <w:rsid w:val="00993F07"/>
  </w:style>
  <w:style w:type="paragraph" w:styleId="af2">
    <w:name w:val="List Paragraph"/>
    <w:basedOn w:val="a0"/>
    <w:uiPriority w:val="34"/>
    <w:qFormat/>
    <w:rsid w:val="00FC2E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A017E"/>
    <w:pPr>
      <w:spacing w:after="60"/>
      <w:ind w:firstLine="567"/>
    </w:pPr>
    <w:rPr>
      <w:sz w:val="24"/>
      <w:szCs w:val="24"/>
    </w:rPr>
  </w:style>
  <w:style w:type="paragraph" w:styleId="1">
    <w:name w:val="heading 1"/>
    <w:basedOn w:val="a0"/>
    <w:next w:val="a0"/>
    <w:link w:val="10"/>
    <w:qFormat/>
    <w:rsid w:val="00D35593"/>
    <w:pPr>
      <w:numPr>
        <w:numId w:val="29"/>
      </w:numPr>
      <w:spacing w:before="240" w:after="120"/>
      <w:outlineLvl w:val="0"/>
    </w:pPr>
    <w:rPr>
      <w:rFonts w:ascii="Arial" w:hAnsi="Arial"/>
      <w:caps/>
      <w:sz w:val="28"/>
    </w:rPr>
  </w:style>
  <w:style w:type="paragraph" w:styleId="2">
    <w:name w:val="heading 2"/>
    <w:basedOn w:val="a0"/>
    <w:next w:val="a0"/>
    <w:link w:val="20"/>
    <w:qFormat/>
    <w:rsid w:val="00D35593"/>
    <w:pPr>
      <w:keepNext/>
      <w:numPr>
        <w:ilvl w:val="1"/>
        <w:numId w:val="29"/>
      </w:numPr>
      <w:spacing w:before="120"/>
      <w:outlineLvl w:val="1"/>
    </w:pPr>
    <w:rPr>
      <w:rFonts w:ascii="Arial" w:hAnsi="Arial"/>
      <w:bCs/>
      <w:iCs/>
      <w:sz w:val="28"/>
      <w:szCs w:val="28"/>
    </w:rPr>
  </w:style>
  <w:style w:type="paragraph" w:styleId="3">
    <w:name w:val="heading 3"/>
    <w:basedOn w:val="a0"/>
    <w:next w:val="a0"/>
    <w:link w:val="30"/>
    <w:qFormat/>
    <w:rsid w:val="00BE75C3"/>
    <w:pPr>
      <w:keepNext/>
      <w:numPr>
        <w:ilvl w:val="2"/>
        <w:numId w:val="29"/>
      </w:numPr>
      <w:spacing w:before="240"/>
      <w:outlineLvl w:val="2"/>
    </w:pPr>
    <w:rPr>
      <w:rFonts w:ascii="Arial" w:hAnsi="Arial" w:cs="Arial"/>
      <w:bCs/>
      <w:szCs w:val="26"/>
    </w:rPr>
  </w:style>
  <w:style w:type="paragraph" w:styleId="4">
    <w:name w:val="heading 4"/>
    <w:basedOn w:val="a0"/>
    <w:next w:val="a0"/>
    <w:qFormat/>
    <w:rsid w:val="00D35593"/>
    <w:pPr>
      <w:keepNext/>
      <w:numPr>
        <w:ilvl w:val="3"/>
        <w:numId w:val="29"/>
      </w:numPr>
      <w:spacing w:before="24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rsid w:val="00D35593"/>
    <w:rPr>
      <w:rFonts w:ascii="Arial" w:hAnsi="Arial"/>
      <w:bCs/>
      <w:iCs/>
      <w:sz w:val="28"/>
      <w:szCs w:val="28"/>
    </w:rPr>
  </w:style>
  <w:style w:type="paragraph" w:customStyle="1" w:styleId="Paragraph0">
    <w:name w:val="Paragraph 0"/>
    <w:basedOn w:val="a0"/>
    <w:rsid w:val="001C1B69"/>
    <w:pPr>
      <w:spacing w:after="120"/>
      <w:jc w:val="both"/>
    </w:pPr>
    <w:rPr>
      <w:sz w:val="22"/>
      <w:szCs w:val="20"/>
    </w:rPr>
  </w:style>
  <w:style w:type="paragraph" w:customStyle="1" w:styleId="Heading0">
    <w:name w:val="Heading 0"/>
    <w:basedOn w:val="Paragraph0"/>
    <w:rsid w:val="001C1B69"/>
    <w:pPr>
      <w:spacing w:before="360" w:after="240"/>
    </w:pPr>
    <w:rPr>
      <w:b/>
      <w:caps/>
      <w:sz w:val="24"/>
      <w:szCs w:val="24"/>
      <w:lang w:val="en-US"/>
    </w:rPr>
  </w:style>
  <w:style w:type="paragraph" w:styleId="a4">
    <w:name w:val="caption"/>
    <w:basedOn w:val="a0"/>
    <w:next w:val="a0"/>
    <w:qFormat/>
    <w:rsid w:val="001C1B69"/>
    <w:pPr>
      <w:jc w:val="both"/>
    </w:pPr>
    <w:rPr>
      <w:b/>
      <w:bCs/>
      <w:sz w:val="20"/>
      <w:szCs w:val="20"/>
    </w:rPr>
  </w:style>
  <w:style w:type="table" w:styleId="a5">
    <w:name w:val="Table Grid"/>
    <w:basedOn w:val="a2"/>
    <w:rsid w:val="001C1B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0"/>
    <w:rsid w:val="001C1B69"/>
    <w:pPr>
      <w:spacing w:after="120"/>
      <w:ind w:left="283"/>
    </w:pPr>
  </w:style>
  <w:style w:type="paragraph" w:styleId="a7">
    <w:name w:val="Balloon Text"/>
    <w:basedOn w:val="a0"/>
    <w:semiHidden/>
    <w:rsid w:val="001C1B69"/>
    <w:rPr>
      <w:rFonts w:ascii="Tahoma" w:hAnsi="Tahoma" w:cs="Tahoma"/>
      <w:sz w:val="16"/>
      <w:szCs w:val="16"/>
    </w:rPr>
  </w:style>
  <w:style w:type="character" w:styleId="a8">
    <w:name w:val="Emphasis"/>
    <w:qFormat/>
    <w:rsid w:val="002A10EB"/>
    <w:rPr>
      <w:i/>
      <w:iCs/>
    </w:rPr>
  </w:style>
  <w:style w:type="paragraph" w:styleId="a9">
    <w:name w:val="header"/>
    <w:basedOn w:val="a0"/>
    <w:rsid w:val="007F214E"/>
    <w:pPr>
      <w:tabs>
        <w:tab w:val="center" w:pos="4677"/>
        <w:tab w:val="right" w:pos="9355"/>
      </w:tabs>
    </w:pPr>
  </w:style>
  <w:style w:type="paragraph" w:styleId="aa">
    <w:name w:val="footer"/>
    <w:basedOn w:val="a0"/>
    <w:rsid w:val="007F214E"/>
    <w:pPr>
      <w:tabs>
        <w:tab w:val="center" w:pos="4677"/>
        <w:tab w:val="right" w:pos="9355"/>
      </w:tabs>
    </w:pPr>
  </w:style>
  <w:style w:type="character" w:styleId="ab">
    <w:name w:val="page number"/>
    <w:basedOn w:val="a1"/>
    <w:rsid w:val="007F214E"/>
  </w:style>
  <w:style w:type="paragraph" w:styleId="ac">
    <w:name w:val="Document Map"/>
    <w:basedOn w:val="a0"/>
    <w:semiHidden/>
    <w:rsid w:val="002B4B33"/>
    <w:pPr>
      <w:shd w:val="clear" w:color="auto" w:fill="000080"/>
    </w:pPr>
    <w:rPr>
      <w:rFonts w:ascii="Tahoma" w:hAnsi="Tahoma" w:cs="Tahoma"/>
      <w:sz w:val="20"/>
      <w:szCs w:val="20"/>
    </w:rPr>
  </w:style>
  <w:style w:type="paragraph" w:styleId="11">
    <w:name w:val="toc 1"/>
    <w:basedOn w:val="a0"/>
    <w:next w:val="a0"/>
    <w:autoRedefine/>
    <w:uiPriority w:val="39"/>
    <w:rsid w:val="00117D61"/>
    <w:pPr>
      <w:spacing w:before="120" w:after="120"/>
    </w:pPr>
    <w:rPr>
      <w:b/>
      <w:bCs/>
      <w:caps/>
      <w:sz w:val="20"/>
      <w:szCs w:val="20"/>
    </w:rPr>
  </w:style>
  <w:style w:type="paragraph" w:styleId="21">
    <w:name w:val="toc 2"/>
    <w:basedOn w:val="a0"/>
    <w:next w:val="a0"/>
    <w:autoRedefine/>
    <w:uiPriority w:val="39"/>
    <w:rsid w:val="00117D61"/>
    <w:pPr>
      <w:ind w:left="240"/>
    </w:pPr>
    <w:rPr>
      <w:smallCaps/>
      <w:sz w:val="20"/>
      <w:szCs w:val="20"/>
    </w:rPr>
  </w:style>
  <w:style w:type="paragraph" w:styleId="31">
    <w:name w:val="toc 3"/>
    <w:basedOn w:val="a0"/>
    <w:next w:val="a0"/>
    <w:autoRedefine/>
    <w:uiPriority w:val="39"/>
    <w:rsid w:val="00117D61"/>
    <w:pPr>
      <w:ind w:left="480"/>
    </w:pPr>
    <w:rPr>
      <w:i/>
      <w:iCs/>
      <w:sz w:val="20"/>
      <w:szCs w:val="20"/>
    </w:rPr>
  </w:style>
  <w:style w:type="paragraph" w:styleId="40">
    <w:name w:val="toc 4"/>
    <w:basedOn w:val="a0"/>
    <w:next w:val="a0"/>
    <w:autoRedefine/>
    <w:semiHidden/>
    <w:rsid w:val="00117D61"/>
    <w:pPr>
      <w:ind w:left="720"/>
    </w:pPr>
    <w:rPr>
      <w:sz w:val="18"/>
      <w:szCs w:val="18"/>
    </w:rPr>
  </w:style>
  <w:style w:type="paragraph" w:styleId="5">
    <w:name w:val="toc 5"/>
    <w:basedOn w:val="a0"/>
    <w:next w:val="a0"/>
    <w:autoRedefine/>
    <w:semiHidden/>
    <w:rsid w:val="00117D61"/>
    <w:pPr>
      <w:ind w:left="960"/>
    </w:pPr>
    <w:rPr>
      <w:sz w:val="18"/>
      <w:szCs w:val="18"/>
    </w:rPr>
  </w:style>
  <w:style w:type="paragraph" w:styleId="6">
    <w:name w:val="toc 6"/>
    <w:basedOn w:val="a0"/>
    <w:next w:val="a0"/>
    <w:autoRedefine/>
    <w:semiHidden/>
    <w:rsid w:val="00117D61"/>
    <w:pPr>
      <w:ind w:left="1200"/>
    </w:pPr>
    <w:rPr>
      <w:sz w:val="18"/>
      <w:szCs w:val="18"/>
    </w:rPr>
  </w:style>
  <w:style w:type="paragraph" w:styleId="7">
    <w:name w:val="toc 7"/>
    <w:basedOn w:val="a0"/>
    <w:next w:val="a0"/>
    <w:autoRedefine/>
    <w:semiHidden/>
    <w:rsid w:val="00117D61"/>
    <w:pPr>
      <w:ind w:left="1440"/>
    </w:pPr>
    <w:rPr>
      <w:sz w:val="18"/>
      <w:szCs w:val="18"/>
    </w:rPr>
  </w:style>
  <w:style w:type="paragraph" w:styleId="8">
    <w:name w:val="toc 8"/>
    <w:basedOn w:val="a0"/>
    <w:next w:val="a0"/>
    <w:autoRedefine/>
    <w:semiHidden/>
    <w:rsid w:val="00117D61"/>
    <w:pPr>
      <w:ind w:left="1680"/>
    </w:pPr>
    <w:rPr>
      <w:sz w:val="18"/>
      <w:szCs w:val="18"/>
    </w:rPr>
  </w:style>
  <w:style w:type="paragraph" w:styleId="9">
    <w:name w:val="toc 9"/>
    <w:basedOn w:val="a0"/>
    <w:next w:val="a0"/>
    <w:autoRedefine/>
    <w:semiHidden/>
    <w:rsid w:val="00117D61"/>
    <w:pPr>
      <w:ind w:left="1920"/>
    </w:pPr>
    <w:rPr>
      <w:sz w:val="18"/>
      <w:szCs w:val="18"/>
    </w:rPr>
  </w:style>
  <w:style w:type="character" w:styleId="ad">
    <w:name w:val="Hyperlink"/>
    <w:uiPriority w:val="99"/>
    <w:rsid w:val="00117D61"/>
    <w:rPr>
      <w:color w:val="0000FF"/>
      <w:u w:val="single"/>
    </w:rPr>
  </w:style>
  <w:style w:type="paragraph" w:customStyle="1" w:styleId="Paragraphwithlist">
    <w:name w:val="Paragraph with list"/>
    <w:basedOn w:val="a0"/>
    <w:rsid w:val="002E7D50"/>
    <w:pPr>
      <w:jc w:val="both"/>
    </w:pPr>
    <w:rPr>
      <w:sz w:val="22"/>
      <w:szCs w:val="20"/>
    </w:rPr>
  </w:style>
  <w:style w:type="paragraph" w:customStyle="1" w:styleId="ae">
    <w:name w:val="Синий текст"/>
    <w:basedOn w:val="a0"/>
    <w:rsid w:val="00AD2394"/>
    <w:rPr>
      <w:i/>
      <w:color w:val="000080"/>
      <w:lang w:eastAsia="en-US" w:bidi="en-US"/>
    </w:rPr>
  </w:style>
  <w:style w:type="paragraph" w:customStyle="1" w:styleId="22">
    <w:name w:val="Стиль Заголовок 2 + полужирный курсив"/>
    <w:basedOn w:val="2"/>
    <w:rsid w:val="00D35593"/>
  </w:style>
  <w:style w:type="paragraph" w:customStyle="1" w:styleId="af">
    <w:name w:val="Комментарий"/>
    <w:basedOn w:val="a0"/>
    <w:next w:val="a0"/>
    <w:qFormat/>
    <w:rsid w:val="00CB443C"/>
    <w:rPr>
      <w:rFonts w:ascii="Tahoma" w:hAnsi="Tahoma"/>
      <w:i/>
      <w:color w:val="0000CC"/>
      <w:sz w:val="20"/>
      <w:lang w:val="en-US" w:eastAsia="en-US" w:bidi="en-US"/>
    </w:rPr>
  </w:style>
  <w:style w:type="paragraph" w:customStyle="1" w:styleId="af0">
    <w:name w:val="Первая строка таблиц"/>
    <w:basedOn w:val="a0"/>
    <w:rsid w:val="00CB443C"/>
    <w:pPr>
      <w:widowControl w:val="0"/>
      <w:suppressAutoHyphens/>
      <w:spacing w:after="0"/>
      <w:ind w:firstLine="0"/>
      <w:jc w:val="center"/>
    </w:pPr>
    <w:rPr>
      <w:rFonts w:ascii="Verdana" w:hAnsi="Verdana"/>
      <w:b/>
      <w:bCs/>
      <w:color w:val="000000"/>
      <w:sz w:val="18"/>
      <w:szCs w:val="20"/>
    </w:rPr>
  </w:style>
  <w:style w:type="paragraph" w:customStyle="1" w:styleId="a">
    <w:name w:val="Приложение к документу"/>
    <w:next w:val="a0"/>
    <w:rsid w:val="00B76408"/>
    <w:pPr>
      <w:numPr>
        <w:numId w:val="31"/>
      </w:numPr>
      <w:ind w:left="2109" w:hanging="181"/>
    </w:pPr>
    <w:rPr>
      <w:rFonts w:ascii="Arial" w:hAnsi="Arial"/>
      <w:sz w:val="28"/>
      <w:szCs w:val="24"/>
    </w:rPr>
  </w:style>
  <w:style w:type="character" w:customStyle="1" w:styleId="10">
    <w:name w:val="Заголовок 1 Знак"/>
    <w:link w:val="1"/>
    <w:rsid w:val="00C31091"/>
    <w:rPr>
      <w:rFonts w:ascii="Arial" w:hAnsi="Arial"/>
      <w:caps/>
      <w:sz w:val="28"/>
      <w:szCs w:val="24"/>
    </w:rPr>
  </w:style>
  <w:style w:type="character" w:customStyle="1" w:styleId="14">
    <w:name w:val="Знак Знак14"/>
    <w:rsid w:val="00C31091"/>
    <w:rPr>
      <w:rFonts w:ascii="Tahoma" w:hAnsi="Tahoma"/>
      <w:b/>
      <w:bCs/>
      <w:i/>
      <w:iCs/>
      <w:sz w:val="24"/>
      <w:szCs w:val="28"/>
      <w:lang w:val="en-US" w:eastAsia="en-US" w:bidi="en-US"/>
    </w:rPr>
  </w:style>
  <w:style w:type="character" w:customStyle="1" w:styleId="30">
    <w:name w:val="Заголовок 3 Знак"/>
    <w:link w:val="3"/>
    <w:rsid w:val="00C31091"/>
    <w:rPr>
      <w:rFonts w:ascii="Arial" w:hAnsi="Arial" w:cs="Arial"/>
      <w:bCs/>
      <w:sz w:val="24"/>
      <w:szCs w:val="26"/>
    </w:rPr>
  </w:style>
  <w:style w:type="paragraph" w:styleId="af1">
    <w:name w:val="Normal (Web)"/>
    <w:basedOn w:val="a0"/>
    <w:uiPriority w:val="99"/>
    <w:unhideWhenUsed/>
    <w:rsid w:val="00993F07"/>
    <w:pPr>
      <w:spacing w:before="100" w:beforeAutospacing="1" w:after="100" w:afterAutospacing="1"/>
      <w:ind w:firstLine="0"/>
    </w:pPr>
  </w:style>
  <w:style w:type="character" w:customStyle="1" w:styleId="apple-converted-space">
    <w:name w:val="apple-converted-space"/>
    <w:rsid w:val="00993F07"/>
  </w:style>
  <w:style w:type="paragraph" w:styleId="af2">
    <w:name w:val="List Paragraph"/>
    <w:basedOn w:val="a0"/>
    <w:uiPriority w:val="34"/>
    <w:qFormat/>
    <w:rsid w:val="00FC2ED5"/>
    <w:pPr>
      <w:ind w:left="720"/>
      <w:contextualSpacing/>
    </w:pPr>
  </w:style>
</w:styles>
</file>

<file path=word/webSettings.xml><?xml version="1.0" encoding="utf-8"?>
<w:webSettings xmlns:r="http://schemas.openxmlformats.org/officeDocument/2006/relationships" xmlns:w="http://schemas.openxmlformats.org/wordprocessingml/2006/main">
  <w:divs>
    <w:div w:id="750925853">
      <w:bodyDiv w:val="1"/>
      <w:marLeft w:val="0"/>
      <w:marRight w:val="0"/>
      <w:marTop w:val="0"/>
      <w:marBottom w:val="0"/>
      <w:divBdr>
        <w:top w:val="none" w:sz="0" w:space="0" w:color="auto"/>
        <w:left w:val="none" w:sz="0" w:space="0" w:color="auto"/>
        <w:bottom w:val="none" w:sz="0" w:space="0" w:color="auto"/>
        <w:right w:val="none" w:sz="0" w:space="0" w:color="auto"/>
      </w:divBdr>
    </w:div>
    <w:div w:id="124606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electropoezd.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_MyData\Projects\TBR\R2\TBR_&#1064;&#1072;&#1073;&#1083;&#1086;&#1085;_&#1076;&#1086;&#1082;&#1091;&#1084;&#1077;&#1085;&#1090;&#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TBR_Шаблон_документа.dot</Template>
  <TotalTime>325</TotalTime>
  <Pages>6</Pages>
  <Words>1439</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Отчет об экспресс-обследовании</vt:lpstr>
    </vt:vector>
  </TitlesOfParts>
  <Manager>Слесаренко М.И.</Manager>
  <Company>1С</Company>
  <LinksUpToDate>false</LinksUpToDate>
  <CharactersWithSpaces>9623</CharactersWithSpaces>
  <SharedDoc>false</SharedDoc>
  <HLinks>
    <vt:vector size="198" baseType="variant">
      <vt:variant>
        <vt:i4>1966138</vt:i4>
      </vt:variant>
      <vt:variant>
        <vt:i4>200</vt:i4>
      </vt:variant>
      <vt:variant>
        <vt:i4>0</vt:i4>
      </vt:variant>
      <vt:variant>
        <vt:i4>5</vt:i4>
      </vt:variant>
      <vt:variant>
        <vt:lpwstr/>
      </vt:variant>
      <vt:variant>
        <vt:lpwstr>_Toc469354281</vt:lpwstr>
      </vt:variant>
      <vt:variant>
        <vt:i4>1966138</vt:i4>
      </vt:variant>
      <vt:variant>
        <vt:i4>194</vt:i4>
      </vt:variant>
      <vt:variant>
        <vt:i4>0</vt:i4>
      </vt:variant>
      <vt:variant>
        <vt:i4>5</vt:i4>
      </vt:variant>
      <vt:variant>
        <vt:lpwstr/>
      </vt:variant>
      <vt:variant>
        <vt:lpwstr>_Toc469354280</vt:lpwstr>
      </vt:variant>
      <vt:variant>
        <vt:i4>1114170</vt:i4>
      </vt:variant>
      <vt:variant>
        <vt:i4>188</vt:i4>
      </vt:variant>
      <vt:variant>
        <vt:i4>0</vt:i4>
      </vt:variant>
      <vt:variant>
        <vt:i4>5</vt:i4>
      </vt:variant>
      <vt:variant>
        <vt:lpwstr/>
      </vt:variant>
      <vt:variant>
        <vt:lpwstr>_Toc469354279</vt:lpwstr>
      </vt:variant>
      <vt:variant>
        <vt:i4>1114170</vt:i4>
      </vt:variant>
      <vt:variant>
        <vt:i4>182</vt:i4>
      </vt:variant>
      <vt:variant>
        <vt:i4>0</vt:i4>
      </vt:variant>
      <vt:variant>
        <vt:i4>5</vt:i4>
      </vt:variant>
      <vt:variant>
        <vt:lpwstr/>
      </vt:variant>
      <vt:variant>
        <vt:lpwstr>_Toc469354278</vt:lpwstr>
      </vt:variant>
      <vt:variant>
        <vt:i4>1114170</vt:i4>
      </vt:variant>
      <vt:variant>
        <vt:i4>176</vt:i4>
      </vt:variant>
      <vt:variant>
        <vt:i4>0</vt:i4>
      </vt:variant>
      <vt:variant>
        <vt:i4>5</vt:i4>
      </vt:variant>
      <vt:variant>
        <vt:lpwstr/>
      </vt:variant>
      <vt:variant>
        <vt:lpwstr>_Toc469354277</vt:lpwstr>
      </vt:variant>
      <vt:variant>
        <vt:i4>1114170</vt:i4>
      </vt:variant>
      <vt:variant>
        <vt:i4>170</vt:i4>
      </vt:variant>
      <vt:variant>
        <vt:i4>0</vt:i4>
      </vt:variant>
      <vt:variant>
        <vt:i4>5</vt:i4>
      </vt:variant>
      <vt:variant>
        <vt:lpwstr/>
      </vt:variant>
      <vt:variant>
        <vt:lpwstr>_Toc469354276</vt:lpwstr>
      </vt:variant>
      <vt:variant>
        <vt:i4>1114170</vt:i4>
      </vt:variant>
      <vt:variant>
        <vt:i4>164</vt:i4>
      </vt:variant>
      <vt:variant>
        <vt:i4>0</vt:i4>
      </vt:variant>
      <vt:variant>
        <vt:i4>5</vt:i4>
      </vt:variant>
      <vt:variant>
        <vt:lpwstr/>
      </vt:variant>
      <vt:variant>
        <vt:lpwstr>_Toc469354275</vt:lpwstr>
      </vt:variant>
      <vt:variant>
        <vt:i4>1114170</vt:i4>
      </vt:variant>
      <vt:variant>
        <vt:i4>158</vt:i4>
      </vt:variant>
      <vt:variant>
        <vt:i4>0</vt:i4>
      </vt:variant>
      <vt:variant>
        <vt:i4>5</vt:i4>
      </vt:variant>
      <vt:variant>
        <vt:lpwstr/>
      </vt:variant>
      <vt:variant>
        <vt:lpwstr>_Toc469354274</vt:lpwstr>
      </vt:variant>
      <vt:variant>
        <vt:i4>1114170</vt:i4>
      </vt:variant>
      <vt:variant>
        <vt:i4>152</vt:i4>
      </vt:variant>
      <vt:variant>
        <vt:i4>0</vt:i4>
      </vt:variant>
      <vt:variant>
        <vt:i4>5</vt:i4>
      </vt:variant>
      <vt:variant>
        <vt:lpwstr/>
      </vt:variant>
      <vt:variant>
        <vt:lpwstr>_Toc469354273</vt:lpwstr>
      </vt:variant>
      <vt:variant>
        <vt:i4>1114170</vt:i4>
      </vt:variant>
      <vt:variant>
        <vt:i4>146</vt:i4>
      </vt:variant>
      <vt:variant>
        <vt:i4>0</vt:i4>
      </vt:variant>
      <vt:variant>
        <vt:i4>5</vt:i4>
      </vt:variant>
      <vt:variant>
        <vt:lpwstr/>
      </vt:variant>
      <vt:variant>
        <vt:lpwstr>_Toc469354272</vt:lpwstr>
      </vt:variant>
      <vt:variant>
        <vt:i4>1114170</vt:i4>
      </vt:variant>
      <vt:variant>
        <vt:i4>140</vt:i4>
      </vt:variant>
      <vt:variant>
        <vt:i4>0</vt:i4>
      </vt:variant>
      <vt:variant>
        <vt:i4>5</vt:i4>
      </vt:variant>
      <vt:variant>
        <vt:lpwstr/>
      </vt:variant>
      <vt:variant>
        <vt:lpwstr>_Toc469354271</vt:lpwstr>
      </vt:variant>
      <vt:variant>
        <vt:i4>1114170</vt:i4>
      </vt:variant>
      <vt:variant>
        <vt:i4>134</vt:i4>
      </vt:variant>
      <vt:variant>
        <vt:i4>0</vt:i4>
      </vt:variant>
      <vt:variant>
        <vt:i4>5</vt:i4>
      </vt:variant>
      <vt:variant>
        <vt:lpwstr/>
      </vt:variant>
      <vt:variant>
        <vt:lpwstr>_Toc469354270</vt:lpwstr>
      </vt:variant>
      <vt:variant>
        <vt:i4>1048634</vt:i4>
      </vt:variant>
      <vt:variant>
        <vt:i4>128</vt:i4>
      </vt:variant>
      <vt:variant>
        <vt:i4>0</vt:i4>
      </vt:variant>
      <vt:variant>
        <vt:i4>5</vt:i4>
      </vt:variant>
      <vt:variant>
        <vt:lpwstr/>
      </vt:variant>
      <vt:variant>
        <vt:lpwstr>_Toc469354269</vt:lpwstr>
      </vt:variant>
      <vt:variant>
        <vt:i4>1048634</vt:i4>
      </vt:variant>
      <vt:variant>
        <vt:i4>122</vt:i4>
      </vt:variant>
      <vt:variant>
        <vt:i4>0</vt:i4>
      </vt:variant>
      <vt:variant>
        <vt:i4>5</vt:i4>
      </vt:variant>
      <vt:variant>
        <vt:lpwstr/>
      </vt:variant>
      <vt:variant>
        <vt:lpwstr>_Toc469354268</vt:lpwstr>
      </vt:variant>
      <vt:variant>
        <vt:i4>1048634</vt:i4>
      </vt:variant>
      <vt:variant>
        <vt:i4>116</vt:i4>
      </vt:variant>
      <vt:variant>
        <vt:i4>0</vt:i4>
      </vt:variant>
      <vt:variant>
        <vt:i4>5</vt:i4>
      </vt:variant>
      <vt:variant>
        <vt:lpwstr/>
      </vt:variant>
      <vt:variant>
        <vt:lpwstr>_Toc469354267</vt:lpwstr>
      </vt:variant>
      <vt:variant>
        <vt:i4>1048634</vt:i4>
      </vt:variant>
      <vt:variant>
        <vt:i4>110</vt:i4>
      </vt:variant>
      <vt:variant>
        <vt:i4>0</vt:i4>
      </vt:variant>
      <vt:variant>
        <vt:i4>5</vt:i4>
      </vt:variant>
      <vt:variant>
        <vt:lpwstr/>
      </vt:variant>
      <vt:variant>
        <vt:lpwstr>_Toc469354266</vt:lpwstr>
      </vt:variant>
      <vt:variant>
        <vt:i4>1048634</vt:i4>
      </vt:variant>
      <vt:variant>
        <vt:i4>104</vt:i4>
      </vt:variant>
      <vt:variant>
        <vt:i4>0</vt:i4>
      </vt:variant>
      <vt:variant>
        <vt:i4>5</vt:i4>
      </vt:variant>
      <vt:variant>
        <vt:lpwstr/>
      </vt:variant>
      <vt:variant>
        <vt:lpwstr>_Toc469354265</vt:lpwstr>
      </vt:variant>
      <vt:variant>
        <vt:i4>1048634</vt:i4>
      </vt:variant>
      <vt:variant>
        <vt:i4>98</vt:i4>
      </vt:variant>
      <vt:variant>
        <vt:i4>0</vt:i4>
      </vt:variant>
      <vt:variant>
        <vt:i4>5</vt:i4>
      </vt:variant>
      <vt:variant>
        <vt:lpwstr/>
      </vt:variant>
      <vt:variant>
        <vt:lpwstr>_Toc469354264</vt:lpwstr>
      </vt:variant>
      <vt:variant>
        <vt:i4>1048634</vt:i4>
      </vt:variant>
      <vt:variant>
        <vt:i4>92</vt:i4>
      </vt:variant>
      <vt:variant>
        <vt:i4>0</vt:i4>
      </vt:variant>
      <vt:variant>
        <vt:i4>5</vt:i4>
      </vt:variant>
      <vt:variant>
        <vt:lpwstr/>
      </vt:variant>
      <vt:variant>
        <vt:lpwstr>_Toc469354263</vt:lpwstr>
      </vt:variant>
      <vt:variant>
        <vt:i4>1048634</vt:i4>
      </vt:variant>
      <vt:variant>
        <vt:i4>86</vt:i4>
      </vt:variant>
      <vt:variant>
        <vt:i4>0</vt:i4>
      </vt:variant>
      <vt:variant>
        <vt:i4>5</vt:i4>
      </vt:variant>
      <vt:variant>
        <vt:lpwstr/>
      </vt:variant>
      <vt:variant>
        <vt:lpwstr>_Toc469354262</vt:lpwstr>
      </vt:variant>
      <vt:variant>
        <vt:i4>1048634</vt:i4>
      </vt:variant>
      <vt:variant>
        <vt:i4>80</vt:i4>
      </vt:variant>
      <vt:variant>
        <vt:i4>0</vt:i4>
      </vt:variant>
      <vt:variant>
        <vt:i4>5</vt:i4>
      </vt:variant>
      <vt:variant>
        <vt:lpwstr/>
      </vt:variant>
      <vt:variant>
        <vt:lpwstr>_Toc469354261</vt:lpwstr>
      </vt:variant>
      <vt:variant>
        <vt:i4>1048634</vt:i4>
      </vt:variant>
      <vt:variant>
        <vt:i4>74</vt:i4>
      </vt:variant>
      <vt:variant>
        <vt:i4>0</vt:i4>
      </vt:variant>
      <vt:variant>
        <vt:i4>5</vt:i4>
      </vt:variant>
      <vt:variant>
        <vt:lpwstr/>
      </vt:variant>
      <vt:variant>
        <vt:lpwstr>_Toc469354260</vt:lpwstr>
      </vt:variant>
      <vt:variant>
        <vt:i4>1245242</vt:i4>
      </vt:variant>
      <vt:variant>
        <vt:i4>68</vt:i4>
      </vt:variant>
      <vt:variant>
        <vt:i4>0</vt:i4>
      </vt:variant>
      <vt:variant>
        <vt:i4>5</vt:i4>
      </vt:variant>
      <vt:variant>
        <vt:lpwstr/>
      </vt:variant>
      <vt:variant>
        <vt:lpwstr>_Toc469354259</vt:lpwstr>
      </vt:variant>
      <vt:variant>
        <vt:i4>1245242</vt:i4>
      </vt:variant>
      <vt:variant>
        <vt:i4>62</vt:i4>
      </vt:variant>
      <vt:variant>
        <vt:i4>0</vt:i4>
      </vt:variant>
      <vt:variant>
        <vt:i4>5</vt:i4>
      </vt:variant>
      <vt:variant>
        <vt:lpwstr/>
      </vt:variant>
      <vt:variant>
        <vt:lpwstr>_Toc469354258</vt:lpwstr>
      </vt:variant>
      <vt:variant>
        <vt:i4>1245242</vt:i4>
      </vt:variant>
      <vt:variant>
        <vt:i4>56</vt:i4>
      </vt:variant>
      <vt:variant>
        <vt:i4>0</vt:i4>
      </vt:variant>
      <vt:variant>
        <vt:i4>5</vt:i4>
      </vt:variant>
      <vt:variant>
        <vt:lpwstr/>
      </vt:variant>
      <vt:variant>
        <vt:lpwstr>_Toc469354257</vt:lpwstr>
      </vt:variant>
      <vt:variant>
        <vt:i4>1245242</vt:i4>
      </vt:variant>
      <vt:variant>
        <vt:i4>50</vt:i4>
      </vt:variant>
      <vt:variant>
        <vt:i4>0</vt:i4>
      </vt:variant>
      <vt:variant>
        <vt:i4>5</vt:i4>
      </vt:variant>
      <vt:variant>
        <vt:lpwstr/>
      </vt:variant>
      <vt:variant>
        <vt:lpwstr>_Toc469354256</vt:lpwstr>
      </vt:variant>
      <vt:variant>
        <vt:i4>1245242</vt:i4>
      </vt:variant>
      <vt:variant>
        <vt:i4>44</vt:i4>
      </vt:variant>
      <vt:variant>
        <vt:i4>0</vt:i4>
      </vt:variant>
      <vt:variant>
        <vt:i4>5</vt:i4>
      </vt:variant>
      <vt:variant>
        <vt:lpwstr/>
      </vt:variant>
      <vt:variant>
        <vt:lpwstr>_Toc469354255</vt:lpwstr>
      </vt:variant>
      <vt:variant>
        <vt:i4>1245242</vt:i4>
      </vt:variant>
      <vt:variant>
        <vt:i4>38</vt:i4>
      </vt:variant>
      <vt:variant>
        <vt:i4>0</vt:i4>
      </vt:variant>
      <vt:variant>
        <vt:i4>5</vt:i4>
      </vt:variant>
      <vt:variant>
        <vt:lpwstr/>
      </vt:variant>
      <vt:variant>
        <vt:lpwstr>_Toc469354254</vt:lpwstr>
      </vt:variant>
      <vt:variant>
        <vt:i4>1245242</vt:i4>
      </vt:variant>
      <vt:variant>
        <vt:i4>32</vt:i4>
      </vt:variant>
      <vt:variant>
        <vt:i4>0</vt:i4>
      </vt:variant>
      <vt:variant>
        <vt:i4>5</vt:i4>
      </vt:variant>
      <vt:variant>
        <vt:lpwstr/>
      </vt:variant>
      <vt:variant>
        <vt:lpwstr>_Toc469354253</vt:lpwstr>
      </vt:variant>
      <vt:variant>
        <vt:i4>1245242</vt:i4>
      </vt:variant>
      <vt:variant>
        <vt:i4>26</vt:i4>
      </vt:variant>
      <vt:variant>
        <vt:i4>0</vt:i4>
      </vt:variant>
      <vt:variant>
        <vt:i4>5</vt:i4>
      </vt:variant>
      <vt:variant>
        <vt:lpwstr/>
      </vt:variant>
      <vt:variant>
        <vt:lpwstr>_Toc469354252</vt:lpwstr>
      </vt:variant>
      <vt:variant>
        <vt:i4>1245242</vt:i4>
      </vt:variant>
      <vt:variant>
        <vt:i4>20</vt:i4>
      </vt:variant>
      <vt:variant>
        <vt:i4>0</vt:i4>
      </vt:variant>
      <vt:variant>
        <vt:i4>5</vt:i4>
      </vt:variant>
      <vt:variant>
        <vt:lpwstr/>
      </vt:variant>
      <vt:variant>
        <vt:lpwstr>_Toc469354251</vt:lpwstr>
      </vt:variant>
      <vt:variant>
        <vt:i4>1245242</vt:i4>
      </vt:variant>
      <vt:variant>
        <vt:i4>14</vt:i4>
      </vt:variant>
      <vt:variant>
        <vt:i4>0</vt:i4>
      </vt:variant>
      <vt:variant>
        <vt:i4>5</vt:i4>
      </vt:variant>
      <vt:variant>
        <vt:lpwstr/>
      </vt:variant>
      <vt:variant>
        <vt:lpwstr>_Toc469354250</vt:lpwstr>
      </vt:variant>
      <vt:variant>
        <vt:i4>1179706</vt:i4>
      </vt:variant>
      <vt:variant>
        <vt:i4>8</vt:i4>
      </vt:variant>
      <vt:variant>
        <vt:i4>0</vt:i4>
      </vt:variant>
      <vt:variant>
        <vt:i4>5</vt:i4>
      </vt:variant>
      <vt:variant>
        <vt:lpwstr/>
      </vt:variant>
      <vt:variant>
        <vt:lpwstr>_Toc469354249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об экспресс-обследовании</dc:title>
  <dc:subject>Технология быстрого результата</dc:subject>
  <dc:creator>Марцынюк С.Ю.</dc:creator>
  <cp:lastModifiedBy>1</cp:lastModifiedBy>
  <cp:revision>3</cp:revision>
  <cp:lastPrinted>2008-12-02T07:54:00Z</cp:lastPrinted>
  <dcterms:created xsi:type="dcterms:W3CDTF">2018-11-28T07:23:00Z</dcterms:created>
  <dcterms:modified xsi:type="dcterms:W3CDTF">2018-11-28T12:48:00Z</dcterms:modified>
</cp:coreProperties>
</file>