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87" w:rsidRDefault="00530A3F" w:rsidP="00530A3F">
      <w:pPr>
        <w:pStyle w:val="a4"/>
        <w:jc w:val="center"/>
      </w:pPr>
      <w:r>
        <w:t>Формирование документов</w:t>
      </w:r>
      <w:r w:rsidR="00541B82">
        <w:t xml:space="preserve"> в 1С</w:t>
      </w:r>
    </w:p>
    <w:p w:rsidR="00530A3F" w:rsidRDefault="00530A3F" w:rsidP="00541B82">
      <w:pPr>
        <w:pStyle w:val="2"/>
      </w:pPr>
      <w:r>
        <w:t xml:space="preserve">Суть задачи: автоматическое формирование документов в 1С </w:t>
      </w:r>
      <w:r w:rsidRPr="00530A3F">
        <w:t>(счета, акты, документ</w:t>
      </w:r>
      <w:r>
        <w:t>ы</w:t>
      </w:r>
      <w:r w:rsidRPr="00530A3F">
        <w:t xml:space="preserve"> в свободной форме по шаблону)</w:t>
      </w:r>
      <w:r>
        <w:t xml:space="preserve"> по определенным параметрам </w:t>
      </w:r>
    </w:p>
    <w:p w:rsidR="00B55487" w:rsidRDefault="00B55487" w:rsidP="00530A3F">
      <w:pPr>
        <w:pStyle w:val="a3"/>
        <w:numPr>
          <w:ilvl w:val="0"/>
          <w:numId w:val="1"/>
        </w:numPr>
      </w:pPr>
      <w:r>
        <w:t>Шаг 1</w:t>
      </w:r>
    </w:p>
    <w:p w:rsidR="0096097A" w:rsidRDefault="0096097A" w:rsidP="00530A3F">
      <w:pPr>
        <w:pStyle w:val="a3"/>
        <w:numPr>
          <w:ilvl w:val="1"/>
          <w:numId w:val="1"/>
        </w:numPr>
      </w:pPr>
      <w:r>
        <w:t>Заполнение пользователем полей</w:t>
      </w:r>
    </w:p>
    <w:p w:rsidR="00B55487" w:rsidRDefault="0096097A" w:rsidP="0096097A">
      <w:pPr>
        <w:pStyle w:val="a3"/>
        <w:numPr>
          <w:ilvl w:val="2"/>
          <w:numId w:val="1"/>
        </w:numPr>
      </w:pPr>
      <w:r>
        <w:t>Наименование контрагента – выбор из справочника, возможность добавления нескольких контрагентов</w:t>
      </w:r>
    </w:p>
    <w:p w:rsidR="0096097A" w:rsidRDefault="0096097A" w:rsidP="0096097A">
      <w:pPr>
        <w:pStyle w:val="a3"/>
        <w:numPr>
          <w:ilvl w:val="2"/>
          <w:numId w:val="1"/>
        </w:numPr>
      </w:pPr>
      <w:r>
        <w:t>Сумма одного документа минимальная – по каждому контрагенту отдельно</w:t>
      </w:r>
    </w:p>
    <w:p w:rsidR="0096097A" w:rsidRDefault="0096097A" w:rsidP="0096097A">
      <w:pPr>
        <w:pStyle w:val="a3"/>
        <w:numPr>
          <w:ilvl w:val="2"/>
          <w:numId w:val="1"/>
        </w:numPr>
      </w:pPr>
      <w:r>
        <w:t>Сумма одного документа максимальная – по каждому контрагенту</w:t>
      </w:r>
      <w:r w:rsidRPr="0096097A">
        <w:t xml:space="preserve"> </w:t>
      </w:r>
      <w:r>
        <w:t>отдельно</w:t>
      </w:r>
    </w:p>
    <w:p w:rsidR="0096097A" w:rsidRDefault="0096097A" w:rsidP="0096097A">
      <w:pPr>
        <w:pStyle w:val="a3"/>
        <w:numPr>
          <w:ilvl w:val="2"/>
          <w:numId w:val="1"/>
        </w:numPr>
      </w:pPr>
      <w:r>
        <w:t>Сумма в месяц – по каждому контрагенту</w:t>
      </w:r>
      <w:r w:rsidRPr="0096097A">
        <w:t xml:space="preserve"> </w:t>
      </w:r>
      <w:r w:rsidR="00111447">
        <w:t xml:space="preserve">и банковскому счету организации </w:t>
      </w:r>
      <w:r>
        <w:t>отдельно</w:t>
      </w:r>
      <w:r w:rsidR="00111447">
        <w:t xml:space="preserve"> </w:t>
      </w:r>
    </w:p>
    <w:p w:rsidR="00111447" w:rsidRDefault="00111447" w:rsidP="0096097A">
      <w:pPr>
        <w:pStyle w:val="a3"/>
        <w:numPr>
          <w:ilvl w:val="2"/>
          <w:numId w:val="1"/>
        </w:numPr>
      </w:pPr>
      <w:r>
        <w:t>Близость дат (разница между датами 2ух соседних документов) – по каждому контрагенту</w:t>
      </w:r>
      <w:r w:rsidRPr="0096097A">
        <w:t xml:space="preserve"> </w:t>
      </w:r>
      <w:r>
        <w:t>отдельно</w:t>
      </w:r>
    </w:p>
    <w:p w:rsidR="00111447" w:rsidRDefault="00111447" w:rsidP="0096097A">
      <w:pPr>
        <w:pStyle w:val="a3"/>
        <w:numPr>
          <w:ilvl w:val="2"/>
          <w:numId w:val="1"/>
        </w:numPr>
      </w:pPr>
      <w:r>
        <w:t>Кратность сумм – по каждому контрагенту отдельно</w:t>
      </w:r>
    </w:p>
    <w:p w:rsidR="00252EB0" w:rsidRDefault="00252EB0" w:rsidP="0096097A">
      <w:pPr>
        <w:pStyle w:val="a3"/>
        <w:numPr>
          <w:ilvl w:val="2"/>
          <w:numId w:val="1"/>
        </w:numPr>
      </w:pPr>
      <w:r>
        <w:t>Дата начала – дата, с которой начинается формирование документов</w:t>
      </w:r>
    </w:p>
    <w:p w:rsidR="00AA6F54" w:rsidRDefault="00AA6F54" w:rsidP="0096097A">
      <w:pPr>
        <w:pStyle w:val="a3"/>
        <w:numPr>
          <w:ilvl w:val="2"/>
          <w:numId w:val="1"/>
        </w:numPr>
      </w:pPr>
      <w:r>
        <w:t>Примерный вид</w:t>
      </w:r>
      <w:r w:rsidR="004A2875">
        <w:t xml:space="preserve"> (зеленым маркером отмечены поля, которые рассчитываются автоматически)</w:t>
      </w:r>
    </w:p>
    <w:p w:rsidR="00AA6F54" w:rsidRDefault="004A2875" w:rsidP="00D77174">
      <w:r>
        <w:object w:dxaOrig="8452" w:dyaOrig="2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5pt;height:146.25pt" o:ole="">
            <v:imagedata r:id="rId6" o:title=""/>
          </v:shape>
          <o:OLEObject Type="Embed" ProgID="Excel.Sheet.12" ShapeID="_x0000_i1025" DrawAspect="Content" ObjectID="_1613380566" r:id="rId7"/>
        </w:object>
      </w:r>
    </w:p>
    <w:p w:rsidR="00B55487" w:rsidRDefault="00B55487" w:rsidP="00530A3F">
      <w:pPr>
        <w:pStyle w:val="a3"/>
        <w:numPr>
          <w:ilvl w:val="0"/>
          <w:numId w:val="1"/>
        </w:numPr>
      </w:pPr>
      <w:r>
        <w:t>Шаг 2</w:t>
      </w:r>
    </w:p>
    <w:p w:rsidR="00111447" w:rsidRDefault="00111447" w:rsidP="00111447">
      <w:pPr>
        <w:pStyle w:val="a3"/>
        <w:numPr>
          <w:ilvl w:val="1"/>
          <w:numId w:val="1"/>
        </w:numPr>
      </w:pPr>
      <w:r>
        <w:t>Вывод результатов работы скрипта</w:t>
      </w:r>
    </w:p>
    <w:p w:rsidR="00111447" w:rsidRDefault="00111447" w:rsidP="00111447">
      <w:pPr>
        <w:pStyle w:val="a3"/>
        <w:numPr>
          <w:ilvl w:val="1"/>
          <w:numId w:val="1"/>
        </w:numPr>
      </w:pPr>
      <w:r>
        <w:t>Возможность вернуться на предыдущий шаг без сброса исходных данных для их коррекции</w:t>
      </w:r>
    </w:p>
    <w:p w:rsidR="00111447" w:rsidRDefault="00111447" w:rsidP="00111447">
      <w:pPr>
        <w:pStyle w:val="a3"/>
        <w:numPr>
          <w:ilvl w:val="1"/>
          <w:numId w:val="1"/>
        </w:numPr>
      </w:pPr>
      <w:r>
        <w:t>Возможность скорректировать результаты непосредственно на данном шаге</w:t>
      </w:r>
    </w:p>
    <w:p w:rsidR="00D77174" w:rsidRDefault="00D77174" w:rsidP="00111447">
      <w:pPr>
        <w:pStyle w:val="a3"/>
        <w:numPr>
          <w:ilvl w:val="1"/>
          <w:numId w:val="1"/>
        </w:numPr>
      </w:pPr>
      <w:r>
        <w:t>Возможность сортировки по столбцам – не критично, если трудоемкость этого пункта высока</w:t>
      </w:r>
    </w:p>
    <w:p w:rsidR="00D77174" w:rsidRDefault="00D77174" w:rsidP="00111447">
      <w:pPr>
        <w:pStyle w:val="a3"/>
        <w:numPr>
          <w:ilvl w:val="1"/>
          <w:numId w:val="1"/>
        </w:numPr>
      </w:pPr>
      <w:r>
        <w:t>Примерный вид</w:t>
      </w:r>
      <w:bookmarkStart w:id="0" w:name="_GoBack"/>
      <w:bookmarkEnd w:id="0"/>
    </w:p>
    <w:p w:rsidR="00D77174" w:rsidRDefault="00DD371C" w:rsidP="00D77174">
      <w:r>
        <w:object w:dxaOrig="7261" w:dyaOrig="2919">
          <v:shape id="_x0000_i1026" type="#_x0000_t75" style="width:363pt;height:146.25pt" o:ole="">
            <v:imagedata r:id="rId8" o:title=""/>
          </v:shape>
          <o:OLEObject Type="Embed" ProgID="Excel.Sheet.12" ShapeID="_x0000_i1026" DrawAspect="Content" ObjectID="_1613380567" r:id="rId9"/>
        </w:object>
      </w:r>
    </w:p>
    <w:p w:rsidR="00AE3582" w:rsidRDefault="00B55487" w:rsidP="00530A3F">
      <w:pPr>
        <w:pStyle w:val="a3"/>
        <w:numPr>
          <w:ilvl w:val="0"/>
          <w:numId w:val="1"/>
        </w:numPr>
      </w:pPr>
      <w:r>
        <w:t>Шаг 3</w:t>
      </w:r>
    </w:p>
    <w:p w:rsidR="00111447" w:rsidRDefault="00111447" w:rsidP="00111447">
      <w:pPr>
        <w:pStyle w:val="a3"/>
        <w:numPr>
          <w:ilvl w:val="1"/>
          <w:numId w:val="1"/>
        </w:numPr>
      </w:pPr>
      <w:r>
        <w:t>Формирование документов в 1С по результатам второго шага</w:t>
      </w:r>
    </w:p>
    <w:p w:rsidR="00111447" w:rsidRDefault="00111447" w:rsidP="00111447">
      <w:pPr>
        <w:pStyle w:val="a3"/>
        <w:numPr>
          <w:ilvl w:val="0"/>
          <w:numId w:val="1"/>
        </w:numPr>
      </w:pPr>
      <w:r>
        <w:t>Общие пожелания</w:t>
      </w:r>
    </w:p>
    <w:p w:rsidR="00111447" w:rsidRDefault="00111447" w:rsidP="00111447">
      <w:pPr>
        <w:pStyle w:val="a3"/>
        <w:numPr>
          <w:ilvl w:val="1"/>
          <w:numId w:val="1"/>
        </w:numPr>
      </w:pPr>
      <w:r>
        <w:t xml:space="preserve">Возможность сохранения </w:t>
      </w:r>
      <w:r w:rsidR="00AA6F54">
        <w:t xml:space="preserve">заполненных полей для следующего использования скрипта без необходимости ручного ввода данных (в </w:t>
      </w:r>
      <w:proofErr w:type="spellStart"/>
      <w:r w:rsidR="00AA6F54">
        <w:t>т.ч</w:t>
      </w:r>
      <w:proofErr w:type="spellEnd"/>
      <w:r w:rsidR="00AA6F54">
        <w:t>. после закрытия программы)</w:t>
      </w:r>
      <w:r w:rsidR="000942BE">
        <w:t xml:space="preserve">, сделать аналогичную возможность для всего скрипта (в </w:t>
      </w:r>
      <w:proofErr w:type="spellStart"/>
      <w:r w:rsidR="000942BE">
        <w:t>т.ч</w:t>
      </w:r>
      <w:proofErr w:type="spellEnd"/>
      <w:r w:rsidR="000942BE">
        <w:t>. для функционала, реализованной в предыдущей версии скрипта)</w:t>
      </w:r>
    </w:p>
    <w:p w:rsidR="00541B82" w:rsidRDefault="00541B82" w:rsidP="00541B82">
      <w:pPr>
        <w:pStyle w:val="2"/>
      </w:pPr>
      <w:r>
        <w:t xml:space="preserve">Суть задачи: автоматическое формирование платежных поручений в 1С по определенным параметрам </w:t>
      </w:r>
    </w:p>
    <w:p w:rsidR="00541B82" w:rsidRDefault="00541B82" w:rsidP="00541B82">
      <w:pPr>
        <w:pStyle w:val="a3"/>
        <w:numPr>
          <w:ilvl w:val="0"/>
          <w:numId w:val="4"/>
        </w:numPr>
      </w:pPr>
      <w:r>
        <w:t>Шаг 1</w:t>
      </w:r>
    </w:p>
    <w:p w:rsidR="00541B82" w:rsidRDefault="00541B82" w:rsidP="00541B82">
      <w:pPr>
        <w:pStyle w:val="a3"/>
        <w:numPr>
          <w:ilvl w:val="1"/>
          <w:numId w:val="4"/>
        </w:numPr>
      </w:pPr>
      <w:r>
        <w:t>Заполнение пользователем полей</w:t>
      </w:r>
    </w:p>
    <w:p w:rsidR="00541B82" w:rsidRDefault="00541B82" w:rsidP="00541B82">
      <w:pPr>
        <w:pStyle w:val="a3"/>
        <w:numPr>
          <w:ilvl w:val="2"/>
          <w:numId w:val="4"/>
        </w:numPr>
      </w:pPr>
      <w:r>
        <w:t>Наименование контрагента – выбор из справочника, возможность добавления нескольких контрагентов, а также одного контрагента несколько раз</w:t>
      </w:r>
    </w:p>
    <w:p w:rsidR="00541B82" w:rsidRDefault="00541B82" w:rsidP="00541B82">
      <w:pPr>
        <w:pStyle w:val="a3"/>
        <w:numPr>
          <w:ilvl w:val="2"/>
          <w:numId w:val="4"/>
        </w:numPr>
      </w:pPr>
      <w:r>
        <w:t>Счет получателя – выбор из справочника</w:t>
      </w:r>
    </w:p>
    <w:p w:rsidR="00541B82" w:rsidRDefault="00541B82" w:rsidP="00541B82">
      <w:pPr>
        <w:pStyle w:val="a3"/>
        <w:numPr>
          <w:ilvl w:val="2"/>
          <w:numId w:val="4"/>
        </w:numPr>
      </w:pPr>
      <w:r>
        <w:t>Сумма одного документа минимальная – по каждой строке отдельно</w:t>
      </w:r>
    </w:p>
    <w:p w:rsidR="00541B82" w:rsidRDefault="00541B82" w:rsidP="00541B82">
      <w:pPr>
        <w:pStyle w:val="a3"/>
        <w:numPr>
          <w:ilvl w:val="2"/>
          <w:numId w:val="4"/>
        </w:numPr>
      </w:pPr>
      <w:r>
        <w:t>Сумма одного документа максимальная – по каждой строке отдельно</w:t>
      </w:r>
    </w:p>
    <w:p w:rsidR="00541B82" w:rsidRDefault="00541B82" w:rsidP="00541B82">
      <w:pPr>
        <w:pStyle w:val="a3"/>
        <w:numPr>
          <w:ilvl w:val="2"/>
          <w:numId w:val="4"/>
        </w:numPr>
      </w:pPr>
      <w:r>
        <w:t xml:space="preserve">Сумма в месяц – по каждой строке и банковскому счету организации отдельно </w:t>
      </w:r>
    </w:p>
    <w:p w:rsidR="00541B82" w:rsidRDefault="00541B82" w:rsidP="00541B82">
      <w:pPr>
        <w:pStyle w:val="a3"/>
        <w:numPr>
          <w:ilvl w:val="2"/>
          <w:numId w:val="4"/>
        </w:numPr>
      </w:pPr>
      <w:r>
        <w:t>Близость дат (разница между датами 2ух соседних документов) – по каждой строке отдельно</w:t>
      </w:r>
    </w:p>
    <w:p w:rsidR="00541B82" w:rsidRDefault="00541B82" w:rsidP="00541B82">
      <w:pPr>
        <w:pStyle w:val="a3"/>
        <w:numPr>
          <w:ilvl w:val="2"/>
          <w:numId w:val="4"/>
        </w:numPr>
      </w:pPr>
      <w:r>
        <w:t xml:space="preserve">Кратность сумм – по </w:t>
      </w:r>
      <w:r w:rsidR="00252EB0">
        <w:t xml:space="preserve">каждой строке </w:t>
      </w:r>
      <w:r>
        <w:t>отдельно</w:t>
      </w:r>
    </w:p>
    <w:p w:rsidR="00252EB0" w:rsidRDefault="00252EB0" w:rsidP="00541B82">
      <w:pPr>
        <w:pStyle w:val="a3"/>
        <w:numPr>
          <w:ilvl w:val="2"/>
          <w:numId w:val="4"/>
        </w:numPr>
      </w:pPr>
      <w:r>
        <w:t>Дата начала – дата, с которой начинается формирование документов</w:t>
      </w:r>
    </w:p>
    <w:p w:rsidR="004A2875" w:rsidRDefault="004A2875" w:rsidP="004A2875">
      <w:pPr>
        <w:pStyle w:val="a3"/>
        <w:numPr>
          <w:ilvl w:val="2"/>
          <w:numId w:val="4"/>
        </w:numPr>
      </w:pPr>
      <w:r w:rsidRPr="004A2875">
        <w:t>Комментарий</w:t>
      </w:r>
      <w:r>
        <w:t xml:space="preserve"> – чем будет заполнено поле «Комментарий» в платежном поручении, по каждой строке отдельно</w:t>
      </w:r>
    </w:p>
    <w:p w:rsidR="00541B82" w:rsidRDefault="00541B82" w:rsidP="00541B82">
      <w:pPr>
        <w:pStyle w:val="a3"/>
        <w:numPr>
          <w:ilvl w:val="2"/>
          <w:numId w:val="4"/>
        </w:numPr>
      </w:pPr>
      <w:r>
        <w:t>Примерный вид</w:t>
      </w:r>
      <w:r w:rsidR="004A2875">
        <w:t xml:space="preserve"> (зеленым маркером отмечены поля, которые рассчитываются автоматически)</w:t>
      </w:r>
    </w:p>
    <w:p w:rsidR="00541B82" w:rsidRDefault="00DD371C" w:rsidP="00541B82">
      <w:r>
        <w:object w:dxaOrig="10069" w:dyaOrig="2919">
          <v:shape id="_x0000_i1027" type="#_x0000_t75" style="width:503.25pt;height:146.25pt" o:ole="">
            <v:imagedata r:id="rId10" o:title=""/>
          </v:shape>
          <o:OLEObject Type="Embed" ProgID="Excel.Sheet.12" ShapeID="_x0000_i1027" DrawAspect="Content" ObjectID="_1613380568" r:id="rId11"/>
        </w:object>
      </w:r>
    </w:p>
    <w:p w:rsidR="00541B82" w:rsidRDefault="00541B82" w:rsidP="00541B82">
      <w:pPr>
        <w:pStyle w:val="a3"/>
        <w:numPr>
          <w:ilvl w:val="0"/>
          <w:numId w:val="4"/>
        </w:numPr>
      </w:pPr>
      <w:r>
        <w:lastRenderedPageBreak/>
        <w:t>Шаг 2</w:t>
      </w:r>
    </w:p>
    <w:p w:rsidR="00541B82" w:rsidRDefault="00541B82" w:rsidP="00541B82">
      <w:pPr>
        <w:pStyle w:val="a3"/>
        <w:numPr>
          <w:ilvl w:val="1"/>
          <w:numId w:val="4"/>
        </w:numPr>
      </w:pPr>
      <w:r>
        <w:t>Вывод результатов работы скрипта</w:t>
      </w:r>
    </w:p>
    <w:p w:rsidR="00541B82" w:rsidRDefault="00541B82" w:rsidP="00541B82">
      <w:pPr>
        <w:pStyle w:val="a3"/>
        <w:numPr>
          <w:ilvl w:val="1"/>
          <w:numId w:val="4"/>
        </w:numPr>
      </w:pPr>
      <w:r>
        <w:t>Возможность вернуться на предыдущий шаг без сброса исходных данных для их коррекции</w:t>
      </w:r>
    </w:p>
    <w:p w:rsidR="00541B82" w:rsidRDefault="00541B82" w:rsidP="00541B82">
      <w:pPr>
        <w:pStyle w:val="a3"/>
        <w:numPr>
          <w:ilvl w:val="1"/>
          <w:numId w:val="4"/>
        </w:numPr>
      </w:pPr>
      <w:r>
        <w:t>Возможность скорректировать результаты непосредственно на данном шаге</w:t>
      </w:r>
    </w:p>
    <w:p w:rsidR="00541B82" w:rsidRDefault="00541B82" w:rsidP="00541B82">
      <w:pPr>
        <w:pStyle w:val="a3"/>
        <w:numPr>
          <w:ilvl w:val="1"/>
          <w:numId w:val="4"/>
        </w:numPr>
      </w:pPr>
      <w:r>
        <w:t>Возможность сортировки по столбцам – не критично, если трудоемкость этого пункта высока</w:t>
      </w:r>
    </w:p>
    <w:p w:rsidR="00541B82" w:rsidRDefault="00541B82" w:rsidP="00541B82">
      <w:pPr>
        <w:pStyle w:val="a3"/>
        <w:numPr>
          <w:ilvl w:val="1"/>
          <w:numId w:val="4"/>
        </w:numPr>
      </w:pPr>
      <w:r>
        <w:t>Примерный вид</w:t>
      </w:r>
    </w:p>
    <w:p w:rsidR="00541B82" w:rsidRDefault="00DD371C" w:rsidP="00541B82">
      <w:r>
        <w:object w:dxaOrig="7261" w:dyaOrig="2919">
          <v:shape id="_x0000_i1028" type="#_x0000_t75" style="width:363pt;height:146.25pt" o:ole="">
            <v:imagedata r:id="rId12" o:title=""/>
          </v:shape>
          <o:OLEObject Type="Embed" ProgID="Excel.Sheet.12" ShapeID="_x0000_i1028" DrawAspect="Content" ObjectID="_1613380569" r:id="rId13"/>
        </w:object>
      </w:r>
    </w:p>
    <w:p w:rsidR="00541B82" w:rsidRDefault="00541B82" w:rsidP="00541B82">
      <w:pPr>
        <w:pStyle w:val="a3"/>
        <w:numPr>
          <w:ilvl w:val="0"/>
          <w:numId w:val="4"/>
        </w:numPr>
      </w:pPr>
      <w:r>
        <w:t>Шаг 3</w:t>
      </w:r>
    </w:p>
    <w:p w:rsidR="00541B82" w:rsidRDefault="00541B82" w:rsidP="00DD371C">
      <w:pPr>
        <w:pStyle w:val="a3"/>
        <w:numPr>
          <w:ilvl w:val="1"/>
          <w:numId w:val="4"/>
        </w:numPr>
      </w:pPr>
      <w:r>
        <w:t xml:space="preserve">Формирование </w:t>
      </w:r>
      <w:r w:rsidR="00DD371C" w:rsidRPr="00DD371C">
        <w:t xml:space="preserve">платежных поручений </w:t>
      </w:r>
      <w:r>
        <w:t>в 1С по результатам второго шага</w:t>
      </w:r>
    </w:p>
    <w:p w:rsidR="00541B82" w:rsidRDefault="00541B82" w:rsidP="00541B82">
      <w:pPr>
        <w:pStyle w:val="a3"/>
        <w:numPr>
          <w:ilvl w:val="0"/>
          <w:numId w:val="4"/>
        </w:numPr>
      </w:pPr>
      <w:r>
        <w:t>Общие пожелания</w:t>
      </w:r>
    </w:p>
    <w:p w:rsidR="00541B82" w:rsidRDefault="00541B82" w:rsidP="00541B82">
      <w:pPr>
        <w:pStyle w:val="a3"/>
        <w:numPr>
          <w:ilvl w:val="1"/>
          <w:numId w:val="4"/>
        </w:numPr>
      </w:pPr>
      <w:r>
        <w:t xml:space="preserve">Возможность сохранения заполненных полей для следующего использования скрипта без необходимости ручного ввода данных (в </w:t>
      </w:r>
      <w:proofErr w:type="spellStart"/>
      <w:r>
        <w:t>т.ч</w:t>
      </w:r>
      <w:proofErr w:type="spellEnd"/>
      <w:r>
        <w:t>. после закрытия программы</w:t>
      </w:r>
      <w:r w:rsidR="00DD371C">
        <w:t>)</w:t>
      </w:r>
    </w:p>
    <w:p w:rsidR="004A2875" w:rsidRDefault="004A2875" w:rsidP="00DD371C">
      <w:pPr>
        <w:pStyle w:val="a3"/>
        <w:numPr>
          <w:ilvl w:val="1"/>
          <w:numId w:val="4"/>
        </w:numPr>
      </w:pPr>
      <w:r>
        <w:t xml:space="preserve">Возможность просмотра платежного календаря на втором шаге до формирования </w:t>
      </w:r>
      <w:r w:rsidR="00DD371C" w:rsidRPr="00DD371C">
        <w:t>платежных поручений</w:t>
      </w:r>
      <w:r w:rsidR="00FC57A6">
        <w:t xml:space="preserve"> (в учет должны браться документы и платежные поручения, уже созданные в 1С и сформированные на 2м шаге)</w:t>
      </w:r>
    </w:p>
    <w:p w:rsidR="00EE41B8" w:rsidRDefault="00EE41B8" w:rsidP="00EE41B8">
      <w:pPr>
        <w:pStyle w:val="2"/>
      </w:pPr>
      <w:r>
        <w:t xml:space="preserve">Суть задачи: </w:t>
      </w:r>
      <w:r w:rsidR="00055BA7">
        <w:t>вывод отчета</w:t>
      </w:r>
    </w:p>
    <w:p w:rsidR="00EE41B8" w:rsidRDefault="00055BA7" w:rsidP="00055BA7">
      <w:pPr>
        <w:pStyle w:val="a3"/>
        <w:numPr>
          <w:ilvl w:val="0"/>
          <w:numId w:val="5"/>
        </w:numPr>
      </w:pPr>
      <w:r>
        <w:t>Отчет по банковским выпискам</w:t>
      </w:r>
      <w:r w:rsidR="00BE324C">
        <w:t>, платежным поручениям и планируемым поступлениям</w:t>
      </w:r>
    </w:p>
    <w:p w:rsidR="000942BE" w:rsidRDefault="00055BA7" w:rsidP="00EE41B8">
      <w:pPr>
        <w:pStyle w:val="a3"/>
        <w:numPr>
          <w:ilvl w:val="1"/>
          <w:numId w:val="5"/>
        </w:numPr>
      </w:pPr>
      <w:r>
        <w:t xml:space="preserve">Вывод отчета </w:t>
      </w:r>
    </w:p>
    <w:p w:rsidR="00055BA7" w:rsidRDefault="00055BA7" w:rsidP="00055BA7">
      <w:r>
        <w:object w:dxaOrig="8684" w:dyaOrig="2919">
          <v:shape id="_x0000_i1029" type="#_x0000_t75" style="width:434.25pt;height:146.25pt" o:ole="">
            <v:imagedata r:id="rId14" o:title=""/>
          </v:shape>
          <o:OLEObject Type="Embed" ProgID="Excel.Sheet.12" ShapeID="_x0000_i1029" DrawAspect="Content" ObjectID="_1613380570" r:id="rId15"/>
        </w:object>
      </w:r>
    </w:p>
    <w:p w:rsidR="00055BA7" w:rsidRDefault="00055BA7" w:rsidP="00EE41B8">
      <w:pPr>
        <w:pStyle w:val="a3"/>
        <w:numPr>
          <w:ilvl w:val="1"/>
          <w:numId w:val="5"/>
        </w:numPr>
      </w:pPr>
    </w:p>
    <w:sectPr w:rsidR="00055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B4154AA"/>
    <w:multiLevelType w:val="multilevel"/>
    <w:tmpl w:val="9C26F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1A962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47D5B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8D32B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87"/>
    <w:rsid w:val="00055BA7"/>
    <w:rsid w:val="000942BE"/>
    <w:rsid w:val="00111447"/>
    <w:rsid w:val="00252EB0"/>
    <w:rsid w:val="004A2875"/>
    <w:rsid w:val="00530A3F"/>
    <w:rsid w:val="00541B82"/>
    <w:rsid w:val="0096097A"/>
    <w:rsid w:val="00AA6F54"/>
    <w:rsid w:val="00AE3582"/>
    <w:rsid w:val="00B55487"/>
    <w:rsid w:val="00BE324C"/>
    <w:rsid w:val="00D77174"/>
    <w:rsid w:val="00DD371C"/>
    <w:rsid w:val="00EE41B8"/>
    <w:rsid w:val="00FC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41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3F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530A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30A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41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41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3F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530A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30A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41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_____Microsoft_Excel4.xlsx"/><Relationship Id="rId3" Type="http://schemas.microsoft.com/office/2007/relationships/stylesWithEffects" Target="stylesWithEffects.xml"/><Relationship Id="rId7" Type="http://schemas.openxmlformats.org/officeDocument/2006/relationships/package" Target="embeddings/_____Microsoft_Excel1.xlsx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package" Target="embeddings/_____Microsoft_Excel3.xlsx"/><Relationship Id="rId5" Type="http://schemas.openxmlformats.org/officeDocument/2006/relationships/webSettings" Target="webSettings.xml"/><Relationship Id="rId15" Type="http://schemas.openxmlformats.org/officeDocument/2006/relationships/package" Target="embeddings/_____Microsoft_Excel5.xlsx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_____Microsoft_Excel2.xls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2019-03-06T09:17:00Z</dcterms:created>
  <dcterms:modified xsi:type="dcterms:W3CDTF">2019-03-06T09:30:00Z</dcterms:modified>
</cp:coreProperties>
</file>