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C5" w:rsidRDefault="002D23C5" w:rsidP="00F502AF">
      <w:pPr>
        <w:pStyle w:val="a3"/>
        <w:jc w:val="center"/>
      </w:pPr>
      <w:r>
        <w:t xml:space="preserve">ТЗ по </w:t>
      </w:r>
      <w:r w:rsidR="0031310C">
        <w:t>обмену фин. операциями 1С с внешней системой</w:t>
      </w:r>
    </w:p>
    <w:p w:rsidR="00AA65A0" w:rsidRDefault="001A7A6D" w:rsidP="0031310C">
      <w:pPr>
        <w:pStyle w:val="a5"/>
        <w:numPr>
          <w:ilvl w:val="0"/>
          <w:numId w:val="1"/>
        </w:numPr>
      </w:pPr>
      <w:r>
        <w:t>Получение реестров</w:t>
      </w:r>
      <w:r w:rsidR="00AA65A0">
        <w:t xml:space="preserve"> платежей</w:t>
      </w:r>
    </w:p>
    <w:p w:rsidR="002B532A" w:rsidRDefault="002B532A" w:rsidP="0031310C">
      <w:pPr>
        <w:pStyle w:val="a5"/>
        <w:numPr>
          <w:ilvl w:val="1"/>
          <w:numId w:val="1"/>
        </w:numPr>
      </w:pPr>
      <w:r>
        <w:t xml:space="preserve">Выполняется по </w:t>
      </w:r>
      <w:r w:rsidR="00982BFF">
        <w:t>расписанию (</w:t>
      </w:r>
      <w:r w:rsidR="008A355C">
        <w:t>должно настраиваться в интерфейсе</w:t>
      </w:r>
      <w:r w:rsidR="00982BFF">
        <w:t xml:space="preserve">), предусмотреть </w:t>
      </w:r>
      <w:r w:rsidR="003B172B">
        <w:t>по нажатию кнопки</w:t>
      </w:r>
    </w:p>
    <w:p w:rsidR="008550C7" w:rsidRDefault="008550C7" w:rsidP="0031310C">
      <w:pPr>
        <w:pStyle w:val="a5"/>
        <w:numPr>
          <w:ilvl w:val="1"/>
          <w:numId w:val="1"/>
        </w:numPr>
      </w:pPr>
      <w:r>
        <w:t>Сопоставление существующих контрагентов</w:t>
      </w:r>
    </w:p>
    <w:p w:rsidR="008550C7" w:rsidRDefault="008550C7" w:rsidP="0031310C">
      <w:pPr>
        <w:pStyle w:val="a5"/>
        <w:numPr>
          <w:ilvl w:val="2"/>
          <w:numId w:val="1"/>
        </w:numPr>
      </w:pPr>
      <w:r>
        <w:t>Первоначально</w:t>
      </w:r>
    </w:p>
    <w:p w:rsidR="008550C7" w:rsidRDefault="008550C7" w:rsidP="0031310C">
      <w:pPr>
        <w:pStyle w:val="a5"/>
        <w:numPr>
          <w:ilvl w:val="3"/>
          <w:numId w:val="1"/>
        </w:numPr>
      </w:pPr>
      <w:r>
        <w:t>ЮЛ – по ИНН</w:t>
      </w:r>
    </w:p>
    <w:p w:rsidR="008550C7" w:rsidRDefault="008550C7" w:rsidP="0031310C">
      <w:pPr>
        <w:pStyle w:val="a5"/>
        <w:numPr>
          <w:ilvl w:val="3"/>
          <w:numId w:val="1"/>
        </w:numPr>
      </w:pPr>
      <w:r w:rsidRPr="00653831">
        <w:t xml:space="preserve">ФЛ – </w:t>
      </w:r>
      <w:proofErr w:type="spellStart"/>
      <w:r w:rsidRPr="00653831">
        <w:t>ФИО+</w:t>
      </w:r>
      <w:proofErr w:type="gramStart"/>
      <w:r w:rsidRPr="00653831">
        <w:t>р</w:t>
      </w:r>
      <w:proofErr w:type="spellEnd"/>
      <w:proofErr w:type="gramEnd"/>
      <w:r w:rsidRPr="00653831">
        <w:t>/</w:t>
      </w:r>
      <w:proofErr w:type="spellStart"/>
      <w:r w:rsidRPr="00653831">
        <w:t>с+БИК</w:t>
      </w:r>
      <w:proofErr w:type="spellEnd"/>
    </w:p>
    <w:p w:rsidR="008550C7" w:rsidRDefault="008550C7" w:rsidP="0031310C">
      <w:pPr>
        <w:pStyle w:val="a5"/>
        <w:numPr>
          <w:ilvl w:val="2"/>
          <w:numId w:val="1"/>
        </w:numPr>
      </w:pPr>
      <w:r>
        <w:t>Далее</w:t>
      </w:r>
    </w:p>
    <w:p w:rsidR="008550C7" w:rsidRPr="00653831" w:rsidRDefault="008550C7" w:rsidP="0031310C">
      <w:pPr>
        <w:pStyle w:val="a5"/>
        <w:numPr>
          <w:ilvl w:val="3"/>
          <w:numId w:val="1"/>
        </w:numPr>
      </w:pPr>
      <w:r>
        <w:t>По уникальному идентификатору (на случай изменения реквизитов счета ФЛ)</w:t>
      </w:r>
      <w:r>
        <w:br/>
        <w:t>Можно продумать другой алгоритм, который позволит при изменении реквизитов ФЛ не дублировать контрагента</w:t>
      </w:r>
      <w:r w:rsidR="00407D0F">
        <w:t xml:space="preserve"> с предварительным согласованием алгоритма</w:t>
      </w:r>
    </w:p>
    <w:p w:rsidR="006F42F8" w:rsidRDefault="00AA65A0" w:rsidP="0031310C">
      <w:pPr>
        <w:pStyle w:val="a5"/>
        <w:numPr>
          <w:ilvl w:val="1"/>
          <w:numId w:val="1"/>
        </w:numPr>
      </w:pPr>
      <w:r>
        <w:t>Формирование платежного поручения</w:t>
      </w:r>
    </w:p>
    <w:p w:rsidR="002B532A" w:rsidRDefault="00125DD6" w:rsidP="00D24771">
      <w:pPr>
        <w:pStyle w:val="a5"/>
        <w:numPr>
          <w:ilvl w:val="2"/>
          <w:numId w:val="1"/>
        </w:numPr>
      </w:pPr>
      <w:r w:rsidRPr="00125DD6">
        <w:t>Вид</w:t>
      </w:r>
      <w:r w:rsidR="00D24771">
        <w:t xml:space="preserve"> операции в 1С</w:t>
      </w:r>
      <w:r w:rsidR="007940EA">
        <w:t xml:space="preserve">: </w:t>
      </w:r>
      <w:r w:rsidR="007940EA" w:rsidRPr="007940EA">
        <w:t>Возврат займа контрагенту</w:t>
      </w:r>
    </w:p>
    <w:p w:rsidR="00D24771" w:rsidRDefault="00D24771" w:rsidP="00D24771">
      <w:pPr>
        <w:pStyle w:val="a5"/>
        <w:numPr>
          <w:ilvl w:val="2"/>
          <w:numId w:val="1"/>
        </w:numPr>
      </w:pPr>
      <w:r w:rsidRPr="00125DD6">
        <w:t xml:space="preserve">Назначение платежа в </w:t>
      </w:r>
      <w:r>
        <w:t>1С</w:t>
      </w:r>
      <w:r w:rsidRPr="00125DD6">
        <w:t xml:space="preserve">: Возврат займа. Сумма </w:t>
      </w:r>
      <w:r>
        <w:t>ХХХХХ</w:t>
      </w:r>
      <w:r w:rsidRPr="00125DD6">
        <w:t>-</w:t>
      </w:r>
      <w:r>
        <w:t>ХХ</w:t>
      </w:r>
      <w:proofErr w:type="gramStart"/>
      <w:r w:rsidRPr="00125DD6">
        <w:t xml:space="preserve"> Б</w:t>
      </w:r>
      <w:proofErr w:type="gramEnd"/>
      <w:r w:rsidRPr="00125DD6">
        <w:t>ез налога (НДС)</w:t>
      </w:r>
    </w:p>
    <w:p w:rsidR="0050151C" w:rsidRDefault="0050151C" w:rsidP="0050151C">
      <w:pPr>
        <w:pStyle w:val="a5"/>
        <w:numPr>
          <w:ilvl w:val="1"/>
          <w:numId w:val="1"/>
        </w:numPr>
      </w:pPr>
      <w:r>
        <w:t>Перечень передаваемых полей</w:t>
      </w:r>
    </w:p>
    <w:p w:rsidR="0050151C" w:rsidRDefault="0050151C" w:rsidP="0050151C">
      <w:pPr>
        <w:pStyle w:val="a5"/>
        <w:numPr>
          <w:ilvl w:val="2"/>
          <w:numId w:val="1"/>
        </w:numPr>
      </w:pPr>
      <w:r>
        <w:t>Реквизиты получателя</w:t>
      </w:r>
    </w:p>
    <w:p w:rsidR="0050151C" w:rsidRDefault="0050151C" w:rsidP="0050151C">
      <w:pPr>
        <w:pStyle w:val="a5"/>
        <w:numPr>
          <w:ilvl w:val="3"/>
          <w:numId w:val="1"/>
        </w:numPr>
      </w:pPr>
      <w:r>
        <w:t>Вид контрагента: ЮЛ/ФЛ</w:t>
      </w:r>
    </w:p>
    <w:p w:rsidR="0050151C" w:rsidRDefault="0050151C" w:rsidP="0050151C">
      <w:pPr>
        <w:pStyle w:val="a5"/>
        <w:numPr>
          <w:ilvl w:val="3"/>
          <w:numId w:val="1"/>
        </w:numPr>
      </w:pPr>
      <w:r>
        <w:t>Наименование</w:t>
      </w:r>
    </w:p>
    <w:p w:rsidR="0050151C" w:rsidRDefault="0050151C" w:rsidP="0050151C">
      <w:pPr>
        <w:pStyle w:val="a5"/>
        <w:numPr>
          <w:ilvl w:val="3"/>
          <w:numId w:val="1"/>
        </w:numPr>
      </w:pPr>
      <w:bookmarkStart w:id="0" w:name="_Ref4685254"/>
      <w:r>
        <w:t>Полное наименование (</w:t>
      </w:r>
      <w:proofErr w:type="gramStart"/>
      <w:r>
        <w:t>для</w:t>
      </w:r>
      <w:proofErr w:type="gramEnd"/>
      <w:r>
        <w:t xml:space="preserve"> </w:t>
      </w:r>
      <w:proofErr w:type="gramStart"/>
      <w:r>
        <w:t>ЮЛ</w:t>
      </w:r>
      <w:proofErr w:type="gramEnd"/>
      <w:r>
        <w:t>)/ФИО (для ФЛ)</w:t>
      </w:r>
      <w:bookmarkEnd w:id="0"/>
    </w:p>
    <w:p w:rsidR="0050151C" w:rsidRDefault="0050151C" w:rsidP="0050151C">
      <w:pPr>
        <w:pStyle w:val="a5"/>
        <w:numPr>
          <w:ilvl w:val="3"/>
          <w:numId w:val="1"/>
        </w:numPr>
      </w:pPr>
      <w:r>
        <w:t>ИНН</w:t>
      </w:r>
    </w:p>
    <w:p w:rsidR="0050151C" w:rsidRDefault="0050151C" w:rsidP="0050151C">
      <w:pPr>
        <w:pStyle w:val="a5"/>
        <w:numPr>
          <w:ilvl w:val="3"/>
          <w:numId w:val="1"/>
        </w:numPr>
      </w:pPr>
      <w:r>
        <w:t>КПП (</w:t>
      </w:r>
      <w:proofErr w:type="gramStart"/>
      <w:r>
        <w:t>для</w:t>
      </w:r>
      <w:proofErr w:type="gramEnd"/>
      <w:r>
        <w:t xml:space="preserve"> ЮЛ)</w:t>
      </w:r>
    </w:p>
    <w:p w:rsidR="0050151C" w:rsidRDefault="0050151C" w:rsidP="0050151C">
      <w:pPr>
        <w:pStyle w:val="a5"/>
        <w:numPr>
          <w:ilvl w:val="3"/>
          <w:numId w:val="1"/>
        </w:numPr>
      </w:pPr>
      <w:r>
        <w:t>ОГРН (</w:t>
      </w:r>
      <w:proofErr w:type="gramStart"/>
      <w:r>
        <w:t>для</w:t>
      </w:r>
      <w:proofErr w:type="gramEnd"/>
      <w:r>
        <w:t xml:space="preserve"> ЮЛ)/ОГРНИП (для ФЛ)</w:t>
      </w:r>
    </w:p>
    <w:p w:rsidR="0050151C" w:rsidRDefault="0050151C" w:rsidP="0050151C">
      <w:pPr>
        <w:pStyle w:val="a5"/>
        <w:numPr>
          <w:ilvl w:val="3"/>
          <w:numId w:val="1"/>
        </w:numPr>
      </w:pPr>
      <w:r>
        <w:t>БИК</w:t>
      </w:r>
    </w:p>
    <w:p w:rsidR="0050151C" w:rsidRDefault="0050151C" w:rsidP="0050151C">
      <w:pPr>
        <w:pStyle w:val="a5"/>
        <w:numPr>
          <w:ilvl w:val="3"/>
          <w:numId w:val="1"/>
        </w:numPr>
      </w:pPr>
      <w:proofErr w:type="gramStart"/>
      <w:r>
        <w:t>р</w:t>
      </w:r>
      <w:proofErr w:type="gramEnd"/>
      <w:r>
        <w:t>/с</w:t>
      </w:r>
    </w:p>
    <w:p w:rsidR="0050151C" w:rsidRDefault="0050151C" w:rsidP="0050151C">
      <w:pPr>
        <w:pStyle w:val="a5"/>
        <w:numPr>
          <w:ilvl w:val="2"/>
          <w:numId w:val="1"/>
        </w:numPr>
      </w:pPr>
      <w:r>
        <w:t>Сумма</w:t>
      </w:r>
    </w:p>
    <w:p w:rsidR="0050151C" w:rsidRDefault="0050151C" w:rsidP="0050151C">
      <w:pPr>
        <w:pStyle w:val="a5"/>
        <w:numPr>
          <w:ilvl w:val="2"/>
          <w:numId w:val="1"/>
        </w:numPr>
      </w:pPr>
      <w:r>
        <w:t>Номер реестра</w:t>
      </w:r>
      <w:r>
        <w:t xml:space="preserve"> – не является номером платежного поручение, значение нужно хранить и передавать обратно при выгрузке банковской выписки</w:t>
      </w:r>
    </w:p>
    <w:p w:rsidR="0050151C" w:rsidRDefault="0050151C" w:rsidP="0050151C">
      <w:pPr>
        <w:pStyle w:val="a5"/>
        <w:numPr>
          <w:ilvl w:val="2"/>
          <w:numId w:val="1"/>
        </w:numPr>
      </w:pPr>
      <w:r>
        <w:t>Дата</w:t>
      </w:r>
    </w:p>
    <w:p w:rsidR="0050151C" w:rsidRDefault="0050151C" w:rsidP="0050151C">
      <w:pPr>
        <w:pStyle w:val="a5"/>
        <w:numPr>
          <w:ilvl w:val="2"/>
          <w:numId w:val="1"/>
        </w:numPr>
      </w:pPr>
      <w:r>
        <w:t>Организация (счет отправителя)</w:t>
      </w:r>
    </w:p>
    <w:p w:rsidR="0050151C" w:rsidRDefault="0050151C" w:rsidP="0050151C">
      <w:pPr>
        <w:pStyle w:val="a5"/>
        <w:numPr>
          <w:ilvl w:val="2"/>
          <w:numId w:val="1"/>
        </w:numPr>
      </w:pPr>
      <w:r>
        <w:t>Примечание к платежу</w:t>
      </w:r>
    </w:p>
    <w:p w:rsidR="00987F8F" w:rsidRDefault="00987F8F" w:rsidP="0050151C">
      <w:pPr>
        <w:pStyle w:val="a5"/>
        <w:numPr>
          <w:ilvl w:val="1"/>
          <w:numId w:val="1"/>
        </w:numPr>
      </w:pPr>
      <w:r>
        <w:t xml:space="preserve">Получать </w:t>
      </w:r>
      <w:r>
        <w:t xml:space="preserve">данные </w:t>
      </w:r>
      <w:r>
        <w:t xml:space="preserve">обращением на </w:t>
      </w:r>
      <w:r>
        <w:rPr>
          <w:lang w:val="en-US"/>
        </w:rPr>
        <w:t>URL</w:t>
      </w:r>
      <w:r w:rsidRPr="00987F8F">
        <w:t xml:space="preserve"> </w:t>
      </w:r>
      <w:r>
        <w:t xml:space="preserve">с указанием </w:t>
      </w:r>
      <w:proofErr w:type="spellStart"/>
      <w:r>
        <w:t>токена</w:t>
      </w:r>
      <w:proofErr w:type="spellEnd"/>
      <w:r>
        <w:t>.</w:t>
      </w:r>
    </w:p>
    <w:p w:rsidR="0050151C" w:rsidRPr="00125DD6" w:rsidRDefault="0050151C" w:rsidP="0050151C">
      <w:pPr>
        <w:pStyle w:val="a5"/>
        <w:numPr>
          <w:ilvl w:val="1"/>
          <w:numId w:val="1"/>
        </w:numPr>
      </w:pPr>
      <w:r>
        <w:t xml:space="preserve">Выгрузка в формате </w:t>
      </w:r>
      <w:proofErr w:type="spellStart"/>
      <w:r>
        <w:rPr>
          <w:lang w:val="en-US"/>
        </w:rPr>
        <w:t>json</w:t>
      </w:r>
      <w:proofErr w:type="spellEnd"/>
      <w:r w:rsidRPr="0050151C">
        <w:t xml:space="preserve">, </w:t>
      </w:r>
      <w:r>
        <w:t>образец выгрузки в отдельном файле</w:t>
      </w:r>
      <w:r w:rsidR="00987F8F">
        <w:t>.</w:t>
      </w:r>
    </w:p>
    <w:p w:rsidR="00AA65A0" w:rsidRDefault="00EB0D46" w:rsidP="0031310C">
      <w:pPr>
        <w:pStyle w:val="a5"/>
        <w:numPr>
          <w:ilvl w:val="0"/>
          <w:numId w:val="1"/>
        </w:numPr>
      </w:pPr>
      <w:r>
        <w:t>Выгрузка банковской выписки</w:t>
      </w:r>
    </w:p>
    <w:p w:rsidR="005275A1" w:rsidRDefault="005275A1" w:rsidP="0031310C">
      <w:pPr>
        <w:pStyle w:val="a5"/>
        <w:numPr>
          <w:ilvl w:val="1"/>
          <w:numId w:val="1"/>
        </w:numPr>
      </w:pPr>
      <w:r>
        <w:t xml:space="preserve">Выполняется по </w:t>
      </w:r>
      <w:r w:rsidR="00982BFF">
        <w:t>расписанию (</w:t>
      </w:r>
      <w:r w:rsidR="008A355C">
        <w:t>должно настраиваться в интерфейсе</w:t>
      </w:r>
      <w:r w:rsidR="00982BFF">
        <w:t xml:space="preserve">), предусмотреть </w:t>
      </w:r>
      <w:r w:rsidR="003B172B">
        <w:t>по нажатию кнопки</w:t>
      </w:r>
    </w:p>
    <w:p w:rsidR="00982BFF" w:rsidRDefault="00982BFF" w:rsidP="0031310C">
      <w:pPr>
        <w:pStyle w:val="a5"/>
        <w:numPr>
          <w:ilvl w:val="1"/>
          <w:numId w:val="1"/>
        </w:numPr>
      </w:pPr>
      <w:r>
        <w:t>По умолчанию о</w:t>
      </w:r>
      <w:r w:rsidRPr="00982BFF">
        <w:t>бмену подлежат данные за позавчерашний рабочий день</w:t>
      </w:r>
      <w:r w:rsidR="0050151C">
        <w:t xml:space="preserve"> (т.е. на 2 рабочих дня назад).</w:t>
      </w:r>
    </w:p>
    <w:p w:rsidR="003B172B" w:rsidRDefault="003B172B" w:rsidP="0031310C">
      <w:pPr>
        <w:pStyle w:val="a5"/>
        <w:numPr>
          <w:ilvl w:val="1"/>
          <w:numId w:val="1"/>
        </w:numPr>
      </w:pPr>
      <w:r>
        <w:t>Возможность выбора периода</w:t>
      </w:r>
      <w:r w:rsidR="0050151C">
        <w:t xml:space="preserve"> для выгрузки.</w:t>
      </w:r>
    </w:p>
    <w:p w:rsidR="002D57C3" w:rsidRDefault="002D57C3" w:rsidP="0031310C">
      <w:pPr>
        <w:pStyle w:val="a5"/>
        <w:numPr>
          <w:ilvl w:val="1"/>
          <w:numId w:val="1"/>
        </w:numPr>
      </w:pPr>
      <w:r>
        <w:t>Поля</w:t>
      </w:r>
    </w:p>
    <w:p w:rsidR="002D57C3" w:rsidRDefault="007D3CF6" w:rsidP="0031310C">
      <w:pPr>
        <w:pStyle w:val="a5"/>
        <w:numPr>
          <w:ilvl w:val="2"/>
          <w:numId w:val="1"/>
        </w:numPr>
      </w:pPr>
      <w:r>
        <w:t>Дата</w:t>
      </w:r>
    </w:p>
    <w:p w:rsidR="007D3CF6" w:rsidRDefault="007D3CF6" w:rsidP="0031310C">
      <w:pPr>
        <w:pStyle w:val="a5"/>
        <w:numPr>
          <w:ilvl w:val="2"/>
          <w:numId w:val="1"/>
        </w:numPr>
      </w:pPr>
      <w:r>
        <w:lastRenderedPageBreak/>
        <w:t>Сумма</w:t>
      </w:r>
    </w:p>
    <w:p w:rsidR="007D3CF6" w:rsidRDefault="007D3CF6" w:rsidP="0031310C">
      <w:pPr>
        <w:pStyle w:val="a5"/>
        <w:numPr>
          <w:ilvl w:val="2"/>
          <w:numId w:val="1"/>
        </w:numPr>
      </w:pPr>
      <w:r>
        <w:t>Контрагент</w:t>
      </w:r>
    </w:p>
    <w:p w:rsidR="00B15AC0" w:rsidRDefault="00B15AC0" w:rsidP="0031310C">
      <w:pPr>
        <w:pStyle w:val="a5"/>
        <w:numPr>
          <w:ilvl w:val="3"/>
          <w:numId w:val="1"/>
        </w:numPr>
      </w:pPr>
      <w:r>
        <w:t>Вид контрагента: ЮЛ/ФЛ</w:t>
      </w:r>
    </w:p>
    <w:p w:rsidR="00B15AC0" w:rsidRDefault="00B15AC0" w:rsidP="0031310C">
      <w:pPr>
        <w:pStyle w:val="a5"/>
        <w:numPr>
          <w:ilvl w:val="3"/>
          <w:numId w:val="1"/>
        </w:numPr>
      </w:pPr>
      <w:r>
        <w:t>Наименование</w:t>
      </w:r>
    </w:p>
    <w:p w:rsidR="00B15AC0" w:rsidRDefault="00B15AC0" w:rsidP="0031310C">
      <w:pPr>
        <w:pStyle w:val="a5"/>
        <w:numPr>
          <w:ilvl w:val="3"/>
          <w:numId w:val="1"/>
        </w:numPr>
      </w:pPr>
      <w:r>
        <w:t>Полное наименование (</w:t>
      </w:r>
      <w:proofErr w:type="gramStart"/>
      <w:r>
        <w:t>для</w:t>
      </w:r>
      <w:proofErr w:type="gramEnd"/>
      <w:r>
        <w:t xml:space="preserve"> </w:t>
      </w:r>
      <w:proofErr w:type="gramStart"/>
      <w:r>
        <w:t>ЮЛ</w:t>
      </w:r>
      <w:proofErr w:type="gramEnd"/>
      <w:r>
        <w:t>)/ФИО (для ФЛ)</w:t>
      </w:r>
    </w:p>
    <w:p w:rsidR="00B15AC0" w:rsidRDefault="00B15AC0" w:rsidP="0031310C">
      <w:pPr>
        <w:pStyle w:val="a5"/>
        <w:numPr>
          <w:ilvl w:val="3"/>
          <w:numId w:val="1"/>
        </w:numPr>
      </w:pPr>
      <w:r>
        <w:t>ИНН</w:t>
      </w:r>
    </w:p>
    <w:p w:rsidR="00B15AC0" w:rsidRDefault="00B15AC0" w:rsidP="0031310C">
      <w:pPr>
        <w:pStyle w:val="a5"/>
        <w:numPr>
          <w:ilvl w:val="3"/>
          <w:numId w:val="1"/>
        </w:numPr>
      </w:pPr>
      <w:r>
        <w:t>КПП (</w:t>
      </w:r>
      <w:proofErr w:type="gramStart"/>
      <w:r>
        <w:t>для</w:t>
      </w:r>
      <w:proofErr w:type="gramEnd"/>
      <w:r>
        <w:t xml:space="preserve"> ЮЛ)</w:t>
      </w:r>
    </w:p>
    <w:p w:rsidR="00B15AC0" w:rsidRDefault="00B15AC0" w:rsidP="0031310C">
      <w:pPr>
        <w:pStyle w:val="a5"/>
        <w:numPr>
          <w:ilvl w:val="3"/>
          <w:numId w:val="1"/>
        </w:numPr>
      </w:pPr>
      <w:r>
        <w:t>ОГРН (</w:t>
      </w:r>
      <w:proofErr w:type="gramStart"/>
      <w:r>
        <w:t>для</w:t>
      </w:r>
      <w:proofErr w:type="gramEnd"/>
      <w:r>
        <w:t xml:space="preserve"> ЮЛ)/ОГРНИП (для ФЛ)</w:t>
      </w:r>
    </w:p>
    <w:p w:rsidR="00B15AC0" w:rsidRDefault="00B15AC0" w:rsidP="0031310C">
      <w:pPr>
        <w:pStyle w:val="a5"/>
        <w:numPr>
          <w:ilvl w:val="3"/>
          <w:numId w:val="1"/>
        </w:numPr>
      </w:pPr>
      <w:r>
        <w:t>БИК</w:t>
      </w:r>
    </w:p>
    <w:p w:rsidR="00B15AC0" w:rsidRDefault="00B15AC0" w:rsidP="0031310C">
      <w:pPr>
        <w:pStyle w:val="a5"/>
        <w:numPr>
          <w:ilvl w:val="3"/>
          <w:numId w:val="1"/>
        </w:numPr>
      </w:pPr>
      <w:proofErr w:type="gramStart"/>
      <w:r>
        <w:t>р</w:t>
      </w:r>
      <w:proofErr w:type="gramEnd"/>
      <w:r>
        <w:t>/с</w:t>
      </w:r>
    </w:p>
    <w:p w:rsidR="007D3CF6" w:rsidRDefault="007D3CF6" w:rsidP="0031310C">
      <w:pPr>
        <w:pStyle w:val="a5"/>
        <w:numPr>
          <w:ilvl w:val="2"/>
          <w:numId w:val="1"/>
        </w:numPr>
      </w:pPr>
      <w:r>
        <w:t>Назначение платежа</w:t>
      </w:r>
    </w:p>
    <w:p w:rsidR="007D3CF6" w:rsidRDefault="007D3CF6" w:rsidP="0031310C">
      <w:pPr>
        <w:pStyle w:val="a5"/>
        <w:numPr>
          <w:ilvl w:val="2"/>
          <w:numId w:val="1"/>
        </w:numPr>
      </w:pPr>
      <w:r>
        <w:t>Вид операции 1С</w:t>
      </w:r>
    </w:p>
    <w:p w:rsidR="004D6B93" w:rsidRDefault="004D6B93" w:rsidP="0031310C">
      <w:pPr>
        <w:pStyle w:val="a5"/>
        <w:numPr>
          <w:ilvl w:val="2"/>
          <w:numId w:val="1"/>
        </w:numPr>
      </w:pPr>
      <w:r>
        <w:t>Организация</w:t>
      </w:r>
    </w:p>
    <w:p w:rsidR="00B15AC0" w:rsidRDefault="00B15AC0" w:rsidP="0031310C">
      <w:pPr>
        <w:pStyle w:val="a5"/>
        <w:numPr>
          <w:ilvl w:val="2"/>
          <w:numId w:val="1"/>
        </w:numPr>
      </w:pPr>
      <w:r>
        <w:t>Номер реестра (при наличии)</w:t>
      </w:r>
    </w:p>
    <w:p w:rsidR="00B15AC0" w:rsidRDefault="00B15AC0" w:rsidP="0031310C">
      <w:pPr>
        <w:pStyle w:val="a5"/>
        <w:numPr>
          <w:ilvl w:val="2"/>
          <w:numId w:val="1"/>
        </w:numPr>
      </w:pPr>
      <w:r>
        <w:t>Примечание к платежу</w:t>
      </w:r>
    </w:p>
    <w:p w:rsidR="0015243B" w:rsidRDefault="0015243B" w:rsidP="0031310C">
      <w:pPr>
        <w:pStyle w:val="a5"/>
        <w:numPr>
          <w:ilvl w:val="2"/>
          <w:numId w:val="1"/>
        </w:numPr>
      </w:pPr>
      <w:r>
        <w:t xml:space="preserve">Поля для сопоставления, </w:t>
      </w:r>
      <w:r w:rsidR="00083DAE">
        <w:t xml:space="preserve">все </w:t>
      </w:r>
      <w:r w:rsidR="00083DAE">
        <w:rPr>
          <w:lang w:val="en-US"/>
        </w:rPr>
        <w:t>ID</w:t>
      </w:r>
      <w:r w:rsidR="00083DAE" w:rsidRPr="00083DAE">
        <w:t xml:space="preserve"> </w:t>
      </w:r>
      <w:r w:rsidR="00083DAE">
        <w:t>должны быть уникальными</w:t>
      </w:r>
    </w:p>
    <w:p w:rsidR="00083DAE" w:rsidRDefault="00083DAE" w:rsidP="0031310C">
      <w:pPr>
        <w:pStyle w:val="a5"/>
        <w:numPr>
          <w:ilvl w:val="3"/>
          <w:numId w:val="1"/>
        </w:numPr>
      </w:pPr>
      <w:r>
        <w:rPr>
          <w:lang w:val="en-US"/>
        </w:rPr>
        <w:t>ID</w:t>
      </w:r>
      <w:r w:rsidRPr="0015243B">
        <w:t xml:space="preserve"> </w:t>
      </w:r>
      <w:r>
        <w:t>фин. операции 1С</w:t>
      </w:r>
    </w:p>
    <w:p w:rsidR="0015243B" w:rsidRDefault="0015243B" w:rsidP="0031310C">
      <w:pPr>
        <w:pStyle w:val="a5"/>
        <w:numPr>
          <w:ilvl w:val="3"/>
          <w:numId w:val="1"/>
        </w:numPr>
      </w:pPr>
      <w:r>
        <w:rPr>
          <w:lang w:val="en-US"/>
        </w:rPr>
        <w:t>ID</w:t>
      </w:r>
      <w:r w:rsidRPr="0015243B">
        <w:t xml:space="preserve"> </w:t>
      </w:r>
      <w:r>
        <w:t>контрагента 1С</w:t>
      </w:r>
    </w:p>
    <w:p w:rsidR="00A40ABE" w:rsidRDefault="00A40ABE" w:rsidP="0031310C">
      <w:pPr>
        <w:pStyle w:val="a5"/>
        <w:numPr>
          <w:ilvl w:val="3"/>
          <w:numId w:val="1"/>
        </w:numPr>
      </w:pPr>
      <w:r>
        <w:rPr>
          <w:lang w:val="en-US"/>
        </w:rPr>
        <w:t>ID</w:t>
      </w:r>
      <w:r w:rsidRPr="0015243B">
        <w:t xml:space="preserve"> </w:t>
      </w:r>
      <w:r>
        <w:t>организации 1С</w:t>
      </w:r>
    </w:p>
    <w:p w:rsidR="00987F8F" w:rsidRDefault="00987F8F" w:rsidP="0050151C">
      <w:pPr>
        <w:pStyle w:val="a5"/>
        <w:numPr>
          <w:ilvl w:val="1"/>
          <w:numId w:val="1"/>
        </w:numPr>
      </w:pPr>
      <w:r>
        <w:t xml:space="preserve">Передавать данные </w:t>
      </w:r>
      <w:r>
        <w:t xml:space="preserve">обращением на </w:t>
      </w:r>
      <w:r>
        <w:rPr>
          <w:lang w:val="en-US"/>
        </w:rPr>
        <w:t>URL</w:t>
      </w:r>
      <w:r w:rsidRPr="00987F8F">
        <w:t xml:space="preserve"> </w:t>
      </w:r>
      <w:r>
        <w:t xml:space="preserve">с указанием </w:t>
      </w:r>
      <w:proofErr w:type="spellStart"/>
      <w:r>
        <w:t>токена</w:t>
      </w:r>
      <w:proofErr w:type="spellEnd"/>
      <w:r>
        <w:t>.</w:t>
      </w:r>
    </w:p>
    <w:p w:rsidR="0050151C" w:rsidRDefault="0050151C" w:rsidP="0050151C">
      <w:pPr>
        <w:pStyle w:val="a5"/>
        <w:numPr>
          <w:ilvl w:val="1"/>
          <w:numId w:val="1"/>
        </w:numPr>
      </w:pPr>
      <w:r>
        <w:t xml:space="preserve">Выгрузка в формате </w:t>
      </w:r>
      <w:proofErr w:type="spellStart"/>
      <w:r w:rsidRPr="0050151C">
        <w:rPr>
          <w:lang w:val="en-US"/>
        </w:rPr>
        <w:t>json</w:t>
      </w:r>
      <w:proofErr w:type="spellEnd"/>
      <w:r w:rsidRPr="0050151C">
        <w:t xml:space="preserve">, </w:t>
      </w:r>
      <w:r>
        <w:t xml:space="preserve">образец выгрузки </w:t>
      </w:r>
      <w:r>
        <w:t>ждем от исполнителя</w:t>
      </w:r>
      <w:r w:rsidR="00987F8F">
        <w:t>.</w:t>
      </w:r>
      <w:bookmarkStart w:id="1" w:name="_GoBack"/>
      <w:bookmarkEnd w:id="1"/>
    </w:p>
    <w:sectPr w:rsidR="0050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85B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AF"/>
    <w:rsid w:val="000753AE"/>
    <w:rsid w:val="00083DAE"/>
    <w:rsid w:val="000E208A"/>
    <w:rsid w:val="000F1D1F"/>
    <w:rsid w:val="000F67CE"/>
    <w:rsid w:val="001054E6"/>
    <w:rsid w:val="00125DD6"/>
    <w:rsid w:val="0015243B"/>
    <w:rsid w:val="001622FF"/>
    <w:rsid w:val="00176250"/>
    <w:rsid w:val="00194ED3"/>
    <w:rsid w:val="001963E4"/>
    <w:rsid w:val="001A7A6D"/>
    <w:rsid w:val="001B6AE7"/>
    <w:rsid w:val="001C4C96"/>
    <w:rsid w:val="001E22B4"/>
    <w:rsid w:val="001E3A4A"/>
    <w:rsid w:val="001E43BE"/>
    <w:rsid w:val="001E58EB"/>
    <w:rsid w:val="0023704D"/>
    <w:rsid w:val="002463F0"/>
    <w:rsid w:val="002463FF"/>
    <w:rsid w:val="00255A08"/>
    <w:rsid w:val="00294EF3"/>
    <w:rsid w:val="002B532A"/>
    <w:rsid w:val="002D23C5"/>
    <w:rsid w:val="002D57C3"/>
    <w:rsid w:val="002E7297"/>
    <w:rsid w:val="00302C57"/>
    <w:rsid w:val="0031310C"/>
    <w:rsid w:val="0035049B"/>
    <w:rsid w:val="00352B42"/>
    <w:rsid w:val="00357518"/>
    <w:rsid w:val="003B172B"/>
    <w:rsid w:val="003C1851"/>
    <w:rsid w:val="003C66A1"/>
    <w:rsid w:val="00407D0F"/>
    <w:rsid w:val="00430B8D"/>
    <w:rsid w:val="0043531A"/>
    <w:rsid w:val="004423CA"/>
    <w:rsid w:val="004545F1"/>
    <w:rsid w:val="00493600"/>
    <w:rsid w:val="004C497E"/>
    <w:rsid w:val="004C7D27"/>
    <w:rsid w:val="004D6B93"/>
    <w:rsid w:val="004E3E5D"/>
    <w:rsid w:val="004E760C"/>
    <w:rsid w:val="0050151C"/>
    <w:rsid w:val="005155C3"/>
    <w:rsid w:val="005275A1"/>
    <w:rsid w:val="005371E8"/>
    <w:rsid w:val="00543061"/>
    <w:rsid w:val="0054485E"/>
    <w:rsid w:val="005546AF"/>
    <w:rsid w:val="005E31BA"/>
    <w:rsid w:val="005F7FA5"/>
    <w:rsid w:val="00632DD5"/>
    <w:rsid w:val="00653831"/>
    <w:rsid w:val="0065568E"/>
    <w:rsid w:val="0065570D"/>
    <w:rsid w:val="00664637"/>
    <w:rsid w:val="00683C76"/>
    <w:rsid w:val="00683E7C"/>
    <w:rsid w:val="006B6059"/>
    <w:rsid w:val="006D67C1"/>
    <w:rsid w:val="006F42F8"/>
    <w:rsid w:val="00716778"/>
    <w:rsid w:val="0075344F"/>
    <w:rsid w:val="00766912"/>
    <w:rsid w:val="00792CB0"/>
    <w:rsid w:val="007940EA"/>
    <w:rsid w:val="007A2024"/>
    <w:rsid w:val="007A5ED0"/>
    <w:rsid w:val="007A6B94"/>
    <w:rsid w:val="007B1BA5"/>
    <w:rsid w:val="007D3CF6"/>
    <w:rsid w:val="007F21CC"/>
    <w:rsid w:val="00840C9C"/>
    <w:rsid w:val="008550C7"/>
    <w:rsid w:val="0086213A"/>
    <w:rsid w:val="00864835"/>
    <w:rsid w:val="00886AEB"/>
    <w:rsid w:val="008A355C"/>
    <w:rsid w:val="008B6441"/>
    <w:rsid w:val="008C17F2"/>
    <w:rsid w:val="008C51DC"/>
    <w:rsid w:val="00912B6D"/>
    <w:rsid w:val="00912CDD"/>
    <w:rsid w:val="00982BFF"/>
    <w:rsid w:val="00987F8F"/>
    <w:rsid w:val="00997675"/>
    <w:rsid w:val="009E0065"/>
    <w:rsid w:val="00A16C6A"/>
    <w:rsid w:val="00A40ABE"/>
    <w:rsid w:val="00A63118"/>
    <w:rsid w:val="00A656C4"/>
    <w:rsid w:val="00AA65A0"/>
    <w:rsid w:val="00AB6A75"/>
    <w:rsid w:val="00AC5C26"/>
    <w:rsid w:val="00AD201A"/>
    <w:rsid w:val="00AD4591"/>
    <w:rsid w:val="00AD5809"/>
    <w:rsid w:val="00B15AC0"/>
    <w:rsid w:val="00B1728A"/>
    <w:rsid w:val="00B26CD2"/>
    <w:rsid w:val="00B93CCA"/>
    <w:rsid w:val="00BA5CDD"/>
    <w:rsid w:val="00BB18EA"/>
    <w:rsid w:val="00C5490B"/>
    <w:rsid w:val="00C54FD4"/>
    <w:rsid w:val="00C82C4D"/>
    <w:rsid w:val="00C96CB1"/>
    <w:rsid w:val="00C97AEC"/>
    <w:rsid w:val="00CF20D0"/>
    <w:rsid w:val="00D03DB3"/>
    <w:rsid w:val="00D11D56"/>
    <w:rsid w:val="00D24771"/>
    <w:rsid w:val="00D4177E"/>
    <w:rsid w:val="00DA70F4"/>
    <w:rsid w:val="00E41346"/>
    <w:rsid w:val="00E96B4D"/>
    <w:rsid w:val="00EB0D46"/>
    <w:rsid w:val="00EC0456"/>
    <w:rsid w:val="00F12F46"/>
    <w:rsid w:val="00F44A5F"/>
    <w:rsid w:val="00F502AF"/>
    <w:rsid w:val="00F61941"/>
    <w:rsid w:val="00F66427"/>
    <w:rsid w:val="00F9773F"/>
    <w:rsid w:val="00FA57CF"/>
    <w:rsid w:val="00FB62C0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02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02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502A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773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54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4936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02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02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502A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773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54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4936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CFB98-E28E-470A-A7B8-FB50FE8B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2019-05-29T10:28:00Z</dcterms:created>
  <dcterms:modified xsi:type="dcterms:W3CDTF">2019-05-29T10:53:00Z</dcterms:modified>
</cp:coreProperties>
</file>