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C1" w:rsidRDefault="00180014">
      <w:r>
        <w:t>Доработки по РБД</w:t>
      </w:r>
    </w:p>
    <w:p w:rsidR="00180014" w:rsidRDefault="00180014" w:rsidP="00180014">
      <w:pPr>
        <w:pStyle w:val="a3"/>
        <w:numPr>
          <w:ilvl w:val="0"/>
          <w:numId w:val="1"/>
        </w:numPr>
      </w:pPr>
      <w:r>
        <w:t>При создании образа необходимо в него переносить</w:t>
      </w:r>
    </w:p>
    <w:p w:rsidR="00180014" w:rsidRDefault="00180014" w:rsidP="00180014">
      <w:pPr>
        <w:pStyle w:val="a3"/>
        <w:numPr>
          <w:ilvl w:val="1"/>
          <w:numId w:val="1"/>
        </w:numPr>
      </w:pPr>
      <w:r w:rsidRPr="00180014">
        <w:t>Настройки обмена</w:t>
      </w:r>
    </w:p>
    <w:p w:rsidR="00180014" w:rsidRDefault="00180014" w:rsidP="00180014">
      <w:pPr>
        <w:pStyle w:val="a3"/>
        <w:numPr>
          <w:ilvl w:val="1"/>
          <w:numId w:val="1"/>
        </w:numPr>
      </w:pPr>
      <w:r w:rsidRPr="00180014">
        <w:t>Учётная запись почты, указанная в настройках обмена</w:t>
      </w:r>
    </w:p>
    <w:p w:rsidR="00180014" w:rsidRDefault="00180014" w:rsidP="00180014">
      <w:pPr>
        <w:pStyle w:val="a3"/>
        <w:numPr>
          <w:ilvl w:val="1"/>
          <w:numId w:val="1"/>
        </w:numPr>
      </w:pPr>
      <w:r w:rsidRPr="00180014">
        <w:t xml:space="preserve">Пользователи </w:t>
      </w:r>
      <w:proofErr w:type="spellStart"/>
      <w:proofErr w:type="gramStart"/>
      <w:r w:rsidRPr="00180014">
        <w:t>иб</w:t>
      </w:r>
      <w:proofErr w:type="spellEnd"/>
      <w:r w:rsidRPr="00180014">
        <w:t>(</w:t>
      </w:r>
      <w:proofErr w:type="gramEnd"/>
      <w:r w:rsidRPr="00180014">
        <w:t>с ролями и паролями) соответствующие пользователям указанным в обмене</w:t>
      </w:r>
    </w:p>
    <w:p w:rsidR="00180014" w:rsidRDefault="00180014" w:rsidP="00180014">
      <w:pPr>
        <w:pStyle w:val="a3"/>
        <w:numPr>
          <w:ilvl w:val="0"/>
          <w:numId w:val="1"/>
        </w:numPr>
      </w:pPr>
      <w:r>
        <w:t xml:space="preserve">При создании образа и при дальнейшем обмене необходимо </w:t>
      </w:r>
      <w:r w:rsidR="001440EE">
        <w:t>чтобы</w:t>
      </w:r>
      <w:r>
        <w:t xml:space="preserve"> в </w:t>
      </w:r>
      <w:r w:rsidR="001440EE">
        <w:t>периферийные базы переносились только данные по торговым представителям указным в настройках обмена, а именно</w:t>
      </w:r>
    </w:p>
    <w:p w:rsidR="001440EE" w:rsidRDefault="001440EE" w:rsidP="001440EE">
      <w:pPr>
        <w:pStyle w:val="a3"/>
        <w:numPr>
          <w:ilvl w:val="1"/>
          <w:numId w:val="1"/>
        </w:numPr>
      </w:pPr>
      <w:r>
        <w:t>Справочники</w:t>
      </w:r>
    </w:p>
    <w:p w:rsidR="001440EE" w:rsidRDefault="001440EE" w:rsidP="001440EE">
      <w:pPr>
        <w:pStyle w:val="a3"/>
        <w:numPr>
          <w:ilvl w:val="2"/>
          <w:numId w:val="1"/>
        </w:numPr>
      </w:pPr>
      <w:r>
        <w:t>Пользователи только те, которые указаны в настройках обмена</w:t>
      </w:r>
    </w:p>
    <w:p w:rsidR="001440EE" w:rsidRDefault="001440EE" w:rsidP="001440EE">
      <w:pPr>
        <w:pStyle w:val="a3"/>
        <w:numPr>
          <w:ilvl w:val="2"/>
          <w:numId w:val="1"/>
        </w:numPr>
      </w:pPr>
      <w:r>
        <w:t>Партнёры только те: которые указаны в регистре «</w:t>
      </w:r>
      <w:proofErr w:type="spellStart"/>
      <w:r>
        <w:t>КлиентыТП</w:t>
      </w:r>
      <w:proofErr w:type="spellEnd"/>
      <w:r>
        <w:t>» как клиенты торгового представителя, выбранного в обмене (торговый представитель указывается в измерении «</w:t>
      </w:r>
      <w:proofErr w:type="spellStart"/>
      <w:r>
        <w:t>ТПДистрибьютор</w:t>
      </w:r>
      <w:proofErr w:type="spellEnd"/>
      <w:r>
        <w:t>») либо те у которых установлен флаг Дистрибьютор</w:t>
      </w:r>
    </w:p>
    <w:p w:rsidR="001440EE" w:rsidRDefault="001440EE" w:rsidP="001440EE">
      <w:pPr>
        <w:pStyle w:val="a3"/>
        <w:numPr>
          <w:ilvl w:val="2"/>
          <w:numId w:val="1"/>
        </w:numPr>
      </w:pPr>
      <w:r>
        <w:t>Контрагенты только те, которые принадлежат к партнёрам, которые должны выгрузится</w:t>
      </w:r>
    </w:p>
    <w:p w:rsidR="001440EE" w:rsidRDefault="001440EE" w:rsidP="001440EE">
      <w:pPr>
        <w:pStyle w:val="a3"/>
        <w:numPr>
          <w:ilvl w:val="2"/>
          <w:numId w:val="1"/>
        </w:numPr>
      </w:pPr>
      <w:r>
        <w:t xml:space="preserve">Контактные лица партнёров – только </w:t>
      </w:r>
      <w:r w:rsidR="004C4A23">
        <w:t>те,</w:t>
      </w:r>
      <w:r>
        <w:t xml:space="preserve"> которые принадлежат </w:t>
      </w:r>
      <w:r w:rsidR="004C4A23">
        <w:t>к партнёрам,</w:t>
      </w:r>
      <w:r>
        <w:t xml:space="preserve"> которые должны выгрузиться.</w:t>
      </w:r>
    </w:p>
    <w:p w:rsidR="004C4A23" w:rsidRDefault="004C4A23" w:rsidP="004C4A23">
      <w:pPr>
        <w:pStyle w:val="a3"/>
        <w:numPr>
          <w:ilvl w:val="1"/>
          <w:numId w:val="1"/>
        </w:numPr>
      </w:pPr>
      <w:r>
        <w:t>Регистры сведений</w:t>
      </w:r>
    </w:p>
    <w:p w:rsidR="004C4A23" w:rsidRDefault="004C4A23" w:rsidP="004C4A23">
      <w:pPr>
        <w:pStyle w:val="a3"/>
        <w:numPr>
          <w:ilvl w:val="2"/>
          <w:numId w:val="1"/>
        </w:numPr>
      </w:pPr>
      <w:r>
        <w:t>Клиенты ТП – только записи по торговым представителям, указанным в настройках обмена</w:t>
      </w:r>
    </w:p>
    <w:p w:rsidR="004C4A23" w:rsidRDefault="004C4A23" w:rsidP="004C4A23">
      <w:pPr>
        <w:pStyle w:val="a3"/>
        <w:numPr>
          <w:ilvl w:val="2"/>
          <w:numId w:val="1"/>
        </w:numPr>
      </w:pPr>
      <w:r>
        <w:t>Матрица клиентов – только записи по клиентам торговых представителей указанным в настройках обмена.</w:t>
      </w:r>
    </w:p>
    <w:p w:rsidR="004C4A23" w:rsidRDefault="004C4A23" w:rsidP="004C4A23">
      <w:pPr>
        <w:pStyle w:val="a3"/>
        <w:numPr>
          <w:ilvl w:val="2"/>
          <w:numId w:val="1"/>
        </w:numPr>
      </w:pPr>
      <w:r>
        <w:t>Приоритетные товары – полностью</w:t>
      </w:r>
    </w:p>
    <w:p w:rsidR="004C4A23" w:rsidRDefault="004C4A23" w:rsidP="004C4A23">
      <w:pPr>
        <w:pStyle w:val="a3"/>
        <w:numPr>
          <w:ilvl w:val="2"/>
          <w:numId w:val="1"/>
        </w:numPr>
      </w:pPr>
      <w:proofErr w:type="spellStart"/>
      <w:r>
        <w:t>КатегорииТоваров</w:t>
      </w:r>
      <w:proofErr w:type="spellEnd"/>
      <w:r>
        <w:t xml:space="preserve"> – только записи </w:t>
      </w:r>
      <w:r w:rsidR="003B330E">
        <w:t>по клиентам,</w:t>
      </w:r>
      <w:r>
        <w:t xml:space="preserve"> указанным в п. 2.1.2</w:t>
      </w:r>
    </w:p>
    <w:p w:rsidR="004C4A23" w:rsidRDefault="004C4A23" w:rsidP="004C4A23">
      <w:pPr>
        <w:pStyle w:val="a3"/>
        <w:numPr>
          <w:ilvl w:val="2"/>
          <w:numId w:val="1"/>
        </w:numPr>
      </w:pPr>
      <w:proofErr w:type="spellStart"/>
      <w:r>
        <w:t>ТоварыДляТорговли</w:t>
      </w:r>
      <w:proofErr w:type="spellEnd"/>
      <w:r>
        <w:t xml:space="preserve"> – полностью</w:t>
      </w:r>
    </w:p>
    <w:p w:rsidR="00F16B90" w:rsidRDefault="004C4A23" w:rsidP="00F16B90">
      <w:pPr>
        <w:pStyle w:val="a3"/>
        <w:numPr>
          <w:ilvl w:val="2"/>
          <w:numId w:val="1"/>
        </w:numPr>
      </w:pPr>
      <w:proofErr w:type="spellStart"/>
      <w:r>
        <w:t>Коэффициэнты</w:t>
      </w:r>
      <w:proofErr w:type="spellEnd"/>
      <w:r>
        <w:t xml:space="preserve"> товаров – полностью</w:t>
      </w:r>
    </w:p>
    <w:p w:rsidR="00F16B90" w:rsidRDefault="00F16B90" w:rsidP="00F16B90">
      <w:pPr>
        <w:pStyle w:val="a3"/>
        <w:numPr>
          <w:ilvl w:val="1"/>
          <w:numId w:val="1"/>
        </w:numPr>
      </w:pPr>
      <w:r>
        <w:t>Документы, если документ был проведён в базе источнике, в базе приёмнике его нужно провести.</w:t>
      </w:r>
    </w:p>
    <w:p w:rsidR="00F16B90" w:rsidRDefault="00F16B90" w:rsidP="00F16B90">
      <w:pPr>
        <w:pStyle w:val="a3"/>
        <w:numPr>
          <w:ilvl w:val="2"/>
          <w:numId w:val="1"/>
        </w:numPr>
      </w:pPr>
      <w:proofErr w:type="spellStart"/>
      <w:r w:rsidRPr="009441B6">
        <w:t>ДемоСчетНаОплатуПокупателю</w:t>
      </w:r>
      <w:proofErr w:type="spellEnd"/>
      <w:r>
        <w:t xml:space="preserve"> – только по клиентам, указанным в регистр п. 2.1.2</w:t>
      </w:r>
    </w:p>
    <w:p w:rsidR="00F16B90" w:rsidRDefault="00F16B90" w:rsidP="00F16B90">
      <w:pPr>
        <w:pStyle w:val="a3"/>
        <w:numPr>
          <w:ilvl w:val="2"/>
          <w:numId w:val="1"/>
        </w:numPr>
      </w:pPr>
      <w:r>
        <w:t>Реализация – только по клиентам, указанны</w:t>
      </w:r>
      <w:bookmarkStart w:id="0" w:name="_GoBack"/>
      <w:bookmarkEnd w:id="0"/>
      <w:r>
        <w:t>м в п. 2.1.2</w:t>
      </w:r>
    </w:p>
    <w:p w:rsidR="00F16B90" w:rsidRDefault="00F16B90" w:rsidP="00F16B90">
      <w:pPr>
        <w:pStyle w:val="a3"/>
        <w:numPr>
          <w:ilvl w:val="2"/>
          <w:numId w:val="1"/>
        </w:numPr>
      </w:pPr>
      <w:r>
        <w:t>Остатки клиента – только по клиентам, указанным в п. 2.1.2</w:t>
      </w:r>
    </w:p>
    <w:p w:rsidR="00F16B90" w:rsidRDefault="00F16B90" w:rsidP="00F16B90">
      <w:pPr>
        <w:pStyle w:val="a3"/>
        <w:ind w:left="1800"/>
      </w:pPr>
    </w:p>
    <w:p w:rsidR="00F16B90" w:rsidRDefault="00F16B90" w:rsidP="00F16B90">
      <w:pPr>
        <w:pStyle w:val="a3"/>
        <w:ind w:left="1800"/>
      </w:pPr>
    </w:p>
    <w:p w:rsidR="003B330E" w:rsidRPr="00F16B90" w:rsidRDefault="003B330E" w:rsidP="003B330E">
      <w:pPr>
        <w:pStyle w:val="a3"/>
        <w:ind w:left="1800"/>
      </w:pPr>
    </w:p>
    <w:p w:rsidR="003B330E" w:rsidRPr="00180014" w:rsidRDefault="003B330E" w:rsidP="003B330E">
      <w:pPr>
        <w:pStyle w:val="a3"/>
        <w:ind w:left="1800"/>
      </w:pPr>
    </w:p>
    <w:sectPr w:rsidR="003B330E" w:rsidRPr="0018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95728"/>
    <w:multiLevelType w:val="multilevel"/>
    <w:tmpl w:val="FD08B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14"/>
    <w:rsid w:val="001440EE"/>
    <w:rsid w:val="00180014"/>
    <w:rsid w:val="003B330E"/>
    <w:rsid w:val="004C4A23"/>
    <w:rsid w:val="00D83FC1"/>
    <w:rsid w:val="00F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068C"/>
  <w15:chartTrackingRefBased/>
  <w15:docId w15:val="{8E967110-5653-428A-9456-7AE6BE72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Котлов</dc:creator>
  <cp:keywords/>
  <dc:description/>
  <cp:lastModifiedBy>Дмитрий Котлов</cp:lastModifiedBy>
  <cp:revision>2</cp:revision>
  <dcterms:created xsi:type="dcterms:W3CDTF">2019-11-27T16:24:00Z</dcterms:created>
  <dcterms:modified xsi:type="dcterms:W3CDTF">2019-11-27T17:17:00Z</dcterms:modified>
</cp:coreProperties>
</file>