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59" w:rsidRPr="009B5059" w:rsidRDefault="009B5059" w:rsidP="009B5059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FF0000"/>
          <w:sz w:val="18"/>
          <w:szCs w:val="18"/>
          <w:u w:val="single"/>
          <w:lang w:eastAsia="ru-RU"/>
        </w:rPr>
      </w:pPr>
      <w:r w:rsidRPr="009B5059">
        <w:rPr>
          <w:rFonts w:ascii="Microsoft Sans Serif" w:eastAsia="Times New Roman" w:hAnsi="Microsoft Sans Serif" w:cs="Microsoft Sans Serif"/>
          <w:b/>
          <w:bCs/>
          <w:color w:val="FF0000"/>
          <w:sz w:val="18"/>
          <w:szCs w:val="18"/>
          <w:u w:val="single"/>
          <w:lang w:eastAsia="ru-RU"/>
        </w:rPr>
        <w:t>Постановка задачи:</w:t>
      </w:r>
    </w:p>
    <w:p w:rsidR="009B5059" w:rsidRPr="0067523F" w:rsidRDefault="009B5059" w:rsidP="009B5059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</w:pPr>
      <w:r w:rsidRPr="0067523F"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  <w:t>Лизинговым компаниям каждый месяц приходится формировать большое количество документов реализации в соответствии с графиком платежей, указанным в договоре. Ввиду того, что имеются все необходимые данные, процесс может быть автоматизирован.</w:t>
      </w:r>
    </w:p>
    <w:p w:rsidR="009B5059" w:rsidRDefault="009B5059" w:rsidP="009B5059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</w:pPr>
      <w:r w:rsidRPr="005D201E"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  <w:t xml:space="preserve">    </w:t>
      </w:r>
      <w:r w:rsidRPr="0067523F"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  <w:t>При заключении договора лизинга в обязат</w:t>
      </w:r>
      <w:bookmarkStart w:id="0" w:name="_GoBack"/>
      <w:bookmarkEnd w:id="0"/>
      <w:r w:rsidRPr="0067523F"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  <w:t xml:space="preserve">ельном порядке подписывается </w:t>
      </w:r>
      <w:proofErr w:type="gramStart"/>
      <w:r w:rsidRPr="0067523F"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  <w:t>утверждённый график платежей</w:t>
      </w:r>
      <w:proofErr w:type="gramEnd"/>
      <w:r w:rsidRPr="0067523F"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  <w:t xml:space="preserve"> в соответствии с которым лизингополучатель осуществляет оплату. Соответственно, лизингодатель каждый месяц должен формировать документы реализации и отправлять их лизингополучателю. Так как все необходимые данные для формирования документов имеются, то можно автоматизировать этот процесс.</w:t>
      </w:r>
    </w:p>
    <w:p w:rsidR="009B5059" w:rsidRPr="0067523F" w:rsidRDefault="009B5059" w:rsidP="009B5059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</w:pPr>
    </w:p>
    <w:p w:rsidR="009B5059" w:rsidRPr="009B5059" w:rsidRDefault="009B5059" w:rsidP="009B5059">
      <w:pPr>
        <w:shd w:val="clear" w:color="auto" w:fill="FFFFFF"/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FF0000"/>
          <w:sz w:val="18"/>
          <w:szCs w:val="18"/>
          <w:u w:val="single"/>
          <w:lang w:eastAsia="ru-RU"/>
        </w:rPr>
      </w:pPr>
      <w:r w:rsidRPr="009B5059">
        <w:rPr>
          <w:rFonts w:ascii="Microsoft Sans Serif" w:eastAsia="Times New Roman" w:hAnsi="Microsoft Sans Serif" w:cs="Microsoft Sans Serif"/>
          <w:b/>
          <w:bCs/>
          <w:color w:val="FF0000"/>
          <w:sz w:val="18"/>
          <w:szCs w:val="18"/>
          <w:u w:val="single"/>
          <w:lang w:eastAsia="ru-RU"/>
        </w:rPr>
        <w:t>Реализация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</w:pPr>
      <w:r w:rsidRPr="00332BE7"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  <w:t>Имеем следующие входные данные</w:t>
      </w:r>
      <w:r>
        <w:rPr>
          <w:rFonts w:ascii="Microsoft Sans Serif" w:eastAsia="Times New Roman" w:hAnsi="Microsoft Sans Serif" w:cs="Microsoft Sans Serif"/>
          <w:color w:val="333333"/>
          <w:sz w:val="18"/>
          <w:szCs w:val="18"/>
          <w:lang w:eastAsia="ru-RU"/>
        </w:rPr>
        <w:t xml:space="preserve">: 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62626"/>
          <w:sz w:val="18"/>
          <w:szCs w:val="16"/>
          <w:lang w:eastAsia="ru-RU"/>
        </w:rPr>
      </w:pPr>
      <w:r w:rsidRPr="007238BF">
        <w:rPr>
          <w:rFonts w:ascii="Arial" w:eastAsia="Times New Roman" w:hAnsi="Arial" w:cs="Arial"/>
          <w:color w:val="262626"/>
          <w:sz w:val="18"/>
          <w:szCs w:val="16"/>
          <w:lang w:eastAsia="ru-RU"/>
        </w:rPr>
        <w:t>Справочник</w:t>
      </w:r>
      <w:r w:rsidRPr="007238BF">
        <w:rPr>
          <w:rFonts w:ascii="Arial" w:eastAsia="Times New Roman" w:hAnsi="Arial" w:cs="Arial"/>
          <w:b/>
          <w:color w:val="262626"/>
          <w:sz w:val="18"/>
          <w:szCs w:val="16"/>
          <w:lang w:eastAsia="ru-RU"/>
        </w:rPr>
        <w:t xml:space="preserve"> «</w:t>
      </w:r>
      <w:r w:rsidRPr="005D201E">
        <w:rPr>
          <w:rFonts w:ascii="Arial" w:eastAsia="Times New Roman" w:hAnsi="Arial" w:cs="Arial"/>
          <w:b/>
          <w:color w:val="262626"/>
          <w:sz w:val="18"/>
          <w:szCs w:val="16"/>
          <w:highlight w:val="yellow"/>
          <w:lang w:eastAsia="ru-RU"/>
        </w:rPr>
        <w:t>Номенклатура</w:t>
      </w:r>
      <w:proofErr w:type="gramStart"/>
      <w:r>
        <w:rPr>
          <w:rFonts w:ascii="Arial" w:eastAsia="Times New Roman" w:hAnsi="Arial" w:cs="Arial"/>
          <w:b/>
          <w:color w:val="262626"/>
          <w:sz w:val="18"/>
          <w:szCs w:val="16"/>
          <w:lang w:eastAsia="ru-RU"/>
        </w:rPr>
        <w:t>»</w:t>
      </w:r>
      <w:r w:rsidRPr="007238BF">
        <w:rPr>
          <w:rFonts w:ascii="Arial" w:eastAsia="Times New Roman" w:hAnsi="Arial" w:cs="Arial"/>
          <w:b/>
          <w:color w:val="262626"/>
          <w:sz w:val="18"/>
          <w:szCs w:val="16"/>
          <w:lang w:eastAsia="ru-RU"/>
        </w:rPr>
        <w:t xml:space="preserve">,   </w:t>
      </w:r>
      <w:proofErr w:type="gramEnd"/>
      <w:r w:rsidRPr="007238BF">
        <w:rPr>
          <w:rFonts w:ascii="Arial" w:eastAsia="Times New Roman" w:hAnsi="Arial" w:cs="Arial"/>
          <w:color w:val="262626"/>
          <w:sz w:val="18"/>
          <w:szCs w:val="16"/>
          <w:lang w:eastAsia="ru-RU"/>
        </w:rPr>
        <w:t>вид ном-</w:t>
      </w:r>
      <w:proofErr w:type="spellStart"/>
      <w:r w:rsidRPr="007238BF">
        <w:rPr>
          <w:rFonts w:ascii="Arial" w:eastAsia="Times New Roman" w:hAnsi="Arial" w:cs="Arial"/>
          <w:color w:val="262626"/>
          <w:sz w:val="18"/>
          <w:szCs w:val="16"/>
          <w:lang w:eastAsia="ru-RU"/>
        </w:rPr>
        <w:t>ры</w:t>
      </w:r>
      <w:proofErr w:type="spellEnd"/>
      <w:r w:rsidRPr="007238BF">
        <w:rPr>
          <w:rFonts w:ascii="Arial" w:eastAsia="Times New Roman" w:hAnsi="Arial" w:cs="Arial"/>
          <w:color w:val="262626"/>
          <w:sz w:val="18"/>
          <w:szCs w:val="16"/>
          <w:lang w:eastAsia="ru-RU"/>
        </w:rPr>
        <w:t>:</w:t>
      </w:r>
      <w:r w:rsidRPr="007238BF">
        <w:rPr>
          <w:rFonts w:ascii="Arial" w:eastAsia="Times New Roman" w:hAnsi="Arial" w:cs="Arial"/>
          <w:b/>
          <w:color w:val="262626"/>
          <w:sz w:val="18"/>
          <w:szCs w:val="16"/>
          <w:lang w:eastAsia="ru-RU"/>
        </w:rPr>
        <w:t xml:space="preserve"> Услуги</w:t>
      </w:r>
    </w:p>
    <w:p w:rsidR="009B5059" w:rsidRPr="007238BF" w:rsidRDefault="009B5059" w:rsidP="009B5059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i/>
          <w:color w:val="262626"/>
          <w:sz w:val="20"/>
          <w:szCs w:val="16"/>
          <w:lang w:eastAsia="ru-RU"/>
        </w:rPr>
      </w:pPr>
      <w:proofErr w:type="gramStart"/>
      <w:r w:rsidRPr="007238BF"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 xml:space="preserve">Наименование  </w:t>
      </w:r>
      <w:r w:rsidRPr="007238BF"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ab/>
      </w:r>
      <w:proofErr w:type="gramEnd"/>
      <w:r w:rsidRPr="007238BF"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ab/>
      </w:r>
      <w:r w:rsidRPr="007238BF"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ab/>
      </w:r>
      <w:r w:rsidRPr="007238BF"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ab/>
      </w:r>
      <w:r w:rsidRPr="007238BF"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ab/>
      </w:r>
      <w:r w:rsidRPr="007238BF"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ab/>
      </w:r>
      <w:r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ab/>
      </w:r>
      <w:r w:rsidRPr="009B5059"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 xml:space="preserve">/ </w:t>
      </w:r>
      <w:r w:rsidRPr="007238BF">
        <w:rPr>
          <w:rFonts w:ascii="Arial" w:eastAsia="Times New Roman" w:hAnsi="Arial" w:cs="Arial"/>
          <w:i/>
          <w:color w:val="262626"/>
          <w:sz w:val="18"/>
          <w:szCs w:val="16"/>
          <w:lang w:eastAsia="ru-RU"/>
        </w:rPr>
        <w:t>полное наименование</w:t>
      </w:r>
    </w:p>
    <w:p w:rsidR="009B5059" w:rsidRPr="007238BF" w:rsidRDefault="009B5059" w:rsidP="009B5059">
      <w:pPr>
        <w:shd w:val="clear" w:color="auto" w:fill="FFFFFF"/>
        <w:spacing w:after="0" w:line="360" w:lineRule="auto"/>
        <w:ind w:left="708" w:hanging="708"/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</w:pPr>
      <w:r w:rsidRPr="007238BF"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  <w:t>Арендная плата по Договору аренды №А0004-0001 от 25.10.2019/</w:t>
      </w:r>
      <w:r w:rsidRPr="007238BF">
        <w:rPr>
          <w:rFonts w:ascii="Arial Narrow" w:hAnsi="Arial Narrow"/>
        </w:rPr>
        <w:t xml:space="preserve"> </w:t>
      </w:r>
      <w:r w:rsidRPr="007238BF"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  <w:t>Арендная плата по Договору аренды №А0004-0001 от 25.10.2019 за январь 2020 г</w:t>
      </w:r>
    </w:p>
    <w:p w:rsidR="009B5059" w:rsidRPr="007238BF" w:rsidRDefault="009B5059" w:rsidP="009B5059">
      <w:pPr>
        <w:shd w:val="clear" w:color="auto" w:fill="FFFFFF"/>
        <w:spacing w:after="0" w:line="360" w:lineRule="auto"/>
        <w:ind w:left="708" w:hanging="708"/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</w:pPr>
      <w:r w:rsidRPr="007238BF"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  <w:t>Арендная плата по Договору аренды №А0004-0007 от 25.10.2019/ Арендная плата по Договору аренды №А0004-0004 от 25.10.2019 за январь 2020 г</w:t>
      </w:r>
    </w:p>
    <w:p w:rsidR="009B5059" w:rsidRPr="007238BF" w:rsidRDefault="009B5059" w:rsidP="009B5059">
      <w:pPr>
        <w:shd w:val="clear" w:color="auto" w:fill="FFFFFF"/>
        <w:spacing w:after="0" w:line="360" w:lineRule="auto"/>
        <w:ind w:left="708" w:hanging="708"/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</w:pPr>
      <w:r w:rsidRPr="007238BF"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  <w:t>Арендная плата по Договору аренды №А0004-0008 от 25.10.2019/ Арендная плата по Договору аренды №А0004-0008 от 25.10.2019 за январь 2020 г</w:t>
      </w:r>
    </w:p>
    <w:p w:rsidR="009B5059" w:rsidRPr="007238BF" w:rsidRDefault="009B5059" w:rsidP="009B5059">
      <w:pPr>
        <w:shd w:val="clear" w:color="auto" w:fill="FFFFFF"/>
        <w:spacing w:after="0" w:line="360" w:lineRule="auto"/>
        <w:ind w:left="708" w:hanging="708"/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</w:pPr>
      <w:r w:rsidRPr="007238BF"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  <w:t>Арендная плата по Договору аренды №А0004-0011 от 25.10.2019 /Арендная плата по Договору аренды №А0004-0011 от 25.10.2019 за январь 2020 г</w:t>
      </w:r>
    </w:p>
    <w:p w:rsidR="009B5059" w:rsidRPr="007238BF" w:rsidRDefault="009B5059" w:rsidP="009B5059">
      <w:pPr>
        <w:shd w:val="clear" w:color="auto" w:fill="FFFFFF"/>
        <w:spacing w:after="0" w:line="360" w:lineRule="auto"/>
        <w:ind w:left="708" w:hanging="708"/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</w:pPr>
      <w:r w:rsidRPr="007238BF"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  <w:t>Арендная плата по Договору аренды №А0004-0012 от 25.10.2019 /</w:t>
      </w:r>
      <w:r w:rsidRPr="007238BF">
        <w:rPr>
          <w:rFonts w:ascii="Arial Narrow" w:hAnsi="Arial Narrow"/>
        </w:rPr>
        <w:t xml:space="preserve"> </w:t>
      </w:r>
      <w:r w:rsidRPr="007238BF">
        <w:rPr>
          <w:rFonts w:ascii="Arial Narrow" w:eastAsia="Times New Roman" w:hAnsi="Arial Narrow" w:cs="Arial"/>
          <w:color w:val="262626"/>
          <w:sz w:val="18"/>
          <w:szCs w:val="18"/>
          <w:lang w:eastAsia="ru-RU"/>
        </w:rPr>
        <w:t>Арендная плата по Договору аренды №А0004-0012 от 25.10.2019 за январь 2020 г</w:t>
      </w:r>
    </w:p>
    <w:p w:rsidR="009B5059" w:rsidRPr="005D201E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</w:pPr>
      <w:r w:rsidRPr="005D201E">
        <w:rPr>
          <w:rFonts w:ascii="Arial" w:eastAsia="Times New Roman" w:hAnsi="Arial" w:cs="Arial"/>
          <w:color w:val="262626"/>
          <w:sz w:val="18"/>
          <w:szCs w:val="18"/>
          <w:highlight w:val="cyan"/>
          <w:u w:val="single"/>
          <w:lang w:eastAsia="ru-RU"/>
        </w:rPr>
        <w:t>Добавить реквизиты:</w:t>
      </w:r>
      <w:r w:rsidRPr="005D201E">
        <w:rPr>
          <w:rFonts w:ascii="Arial" w:eastAsia="Times New Roman" w:hAnsi="Arial" w:cs="Arial"/>
          <w:color w:val="262626"/>
          <w:sz w:val="18"/>
          <w:szCs w:val="18"/>
          <w:u w:val="single"/>
          <w:lang w:eastAsia="ru-RU"/>
        </w:rPr>
        <w:t xml:space="preserve"> </w:t>
      </w:r>
    </w:p>
    <w:p w:rsidR="009B5059" w:rsidRDefault="009B5059" w:rsidP="009B5059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Арендатор (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спр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Контрагенты)</w:t>
      </w:r>
    </w:p>
    <w:p w:rsidR="009B5059" w:rsidRDefault="009B5059" w:rsidP="009B5059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Договор аренды (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спр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Договоры,подчинен</w:t>
      </w:r>
      <w:proofErr w:type="spellEnd"/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спр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Контрагенты)</w:t>
      </w:r>
    </w:p>
    <w:p w:rsidR="009B5059" w:rsidRDefault="009B5059" w:rsidP="009B5059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9B5059" w:rsidRPr="007238BF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7238BF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Пример элемента </w:t>
      </w:r>
      <w:proofErr w:type="gramStart"/>
      <w:r w:rsidRPr="007238BF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на  скрине</w:t>
      </w:r>
      <w:proofErr w:type="gramEnd"/>
      <w:r w:rsidRPr="007238BF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: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62626"/>
          <w:sz w:val="18"/>
          <w:szCs w:val="18"/>
          <w:highlight w:val="yellow"/>
          <w:lang w:eastAsia="ru-RU"/>
        </w:rPr>
      </w:pPr>
      <w:r>
        <w:rPr>
          <w:rFonts w:ascii="Arial" w:eastAsia="Times New Roman" w:hAnsi="Arial" w:cs="Arial"/>
          <w:b/>
          <w:noProof/>
          <w:color w:val="262626"/>
          <w:sz w:val="18"/>
          <w:szCs w:val="18"/>
          <w:lang w:eastAsia="ru-RU"/>
        </w:rPr>
        <w:drawing>
          <wp:inline distT="0" distB="0" distL="0" distR="0" wp14:anchorId="0B2C1271" wp14:editId="34CC3FC9">
            <wp:extent cx="6079133" cy="38481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0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851" cy="385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62626"/>
          <w:sz w:val="18"/>
          <w:szCs w:val="18"/>
          <w:highlight w:val="yellow"/>
          <w:lang w:eastAsia="ru-RU"/>
        </w:rPr>
      </w:pPr>
    </w:p>
    <w:p w:rsidR="009B5059" w:rsidRPr="0037006A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262626"/>
          <w:sz w:val="18"/>
          <w:szCs w:val="18"/>
          <w:highlight w:val="yellow"/>
          <w:lang w:eastAsia="ru-RU"/>
        </w:rPr>
        <w:t>Справочник «</w:t>
      </w:r>
      <w:r w:rsidRPr="00EC3C4B">
        <w:rPr>
          <w:rFonts w:ascii="Arial" w:eastAsia="Times New Roman" w:hAnsi="Arial" w:cs="Arial"/>
          <w:b/>
          <w:color w:val="262626"/>
          <w:sz w:val="18"/>
          <w:szCs w:val="18"/>
          <w:highlight w:val="yellow"/>
          <w:lang w:eastAsia="ru-RU"/>
        </w:rPr>
        <w:t>О</w:t>
      </w:r>
      <w:r>
        <w:rPr>
          <w:rFonts w:ascii="Arial" w:eastAsia="Times New Roman" w:hAnsi="Arial" w:cs="Arial"/>
          <w:b/>
          <w:color w:val="262626"/>
          <w:sz w:val="18"/>
          <w:szCs w:val="18"/>
          <w:highlight w:val="yellow"/>
          <w:lang w:eastAsia="ru-RU"/>
        </w:rPr>
        <w:t xml:space="preserve">сновные </w:t>
      </w:r>
      <w:r w:rsidRPr="00EC3C4B">
        <w:rPr>
          <w:rFonts w:ascii="Arial" w:eastAsia="Times New Roman" w:hAnsi="Arial" w:cs="Arial"/>
          <w:b/>
          <w:color w:val="262626"/>
          <w:sz w:val="18"/>
          <w:szCs w:val="18"/>
          <w:highlight w:val="yellow"/>
          <w:lang w:eastAsia="ru-RU"/>
        </w:rPr>
        <w:t>С</w:t>
      </w:r>
      <w:r>
        <w:rPr>
          <w:rFonts w:ascii="Arial" w:eastAsia="Times New Roman" w:hAnsi="Arial" w:cs="Arial"/>
          <w:b/>
          <w:color w:val="262626"/>
          <w:sz w:val="18"/>
          <w:szCs w:val="18"/>
          <w:highlight w:val="yellow"/>
          <w:lang w:eastAsia="ru-RU"/>
        </w:rPr>
        <w:t>редства»</w:t>
      </w:r>
      <w:r w:rsidRPr="0037006A">
        <w:rPr>
          <w:rFonts w:ascii="Arial" w:eastAsia="Times New Roman" w:hAnsi="Arial" w:cs="Arial"/>
          <w:b/>
          <w:color w:val="262626"/>
          <w:sz w:val="18"/>
          <w:szCs w:val="18"/>
          <w:highlight w:val="yellow"/>
          <w:lang w:eastAsia="ru-RU"/>
        </w:rPr>
        <w:t>: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Вместо артикула, поле названо Госномер</w:t>
      </w:r>
      <w:r w:rsidRPr="005D201E"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Также добавлены 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допол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. Реквизиты в данный справочник: </w:t>
      </w:r>
    </w:p>
    <w:p w:rsidR="009B5059" w:rsidRDefault="009B5059" w:rsidP="009B5059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Арендатор (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спр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Контрагенты)</w:t>
      </w:r>
    </w:p>
    <w:p w:rsidR="009B5059" w:rsidRDefault="009B5059" w:rsidP="009B5059">
      <w:pPr>
        <w:shd w:val="clear" w:color="auto" w:fill="FFFFFF"/>
        <w:spacing w:after="0" w:line="360" w:lineRule="auto"/>
        <w:ind w:left="708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Договор аренды (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спр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Договоры,подчинен</w:t>
      </w:r>
      <w:proofErr w:type="spellEnd"/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спр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Контрагенты)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Пример на скрине: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2309"/>
        <w:gridCol w:w="1133"/>
        <w:gridCol w:w="2004"/>
        <w:gridCol w:w="2629"/>
      </w:tblGrid>
      <w:tr w:rsidR="009B5059" w:rsidRPr="00EC3C4B" w:rsidTr="003811E7">
        <w:trPr>
          <w:trHeight w:val="222"/>
        </w:trPr>
        <w:tc>
          <w:tcPr>
            <w:tcW w:w="2309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2F2F2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Госномер</w:t>
            </w:r>
          </w:p>
        </w:tc>
        <w:tc>
          <w:tcPr>
            <w:tcW w:w="200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Арендатор (Справочник "Основные средства")</w:t>
            </w:r>
          </w:p>
        </w:tc>
        <w:tc>
          <w:tcPr>
            <w:tcW w:w="262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2F2F2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4D4D4D"/>
                <w:sz w:val="16"/>
                <w:szCs w:val="16"/>
                <w:lang w:eastAsia="ru-RU"/>
              </w:rPr>
              <w:t>Договор (Справочник "Основные средства")</w:t>
            </w:r>
          </w:p>
        </w:tc>
      </w:tr>
      <w:tr w:rsidR="009B5059" w:rsidRPr="00EC3C4B" w:rsidTr="003811E7">
        <w:trPr>
          <w:trHeight w:val="222"/>
        </w:trPr>
        <w:tc>
          <w:tcPr>
            <w:tcW w:w="23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lastRenderedPageBreak/>
              <w:t>Автомобиль</w:t>
            </w: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 xml:space="preserve"> RENAULT LOGAN VIN X7L4SRLTB64189176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С302ММ152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ЛУКОЙЛ-ЮГНЕФТЕПРОДУКТ ООО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Договор аренды № А0004-0001 от 25.10.2019</w:t>
            </w:r>
          </w:p>
        </w:tc>
      </w:tr>
      <w:tr w:rsidR="009B5059" w:rsidRPr="00EC3C4B" w:rsidTr="003811E7">
        <w:trPr>
          <w:trHeight w:val="222"/>
        </w:trPr>
        <w:tc>
          <w:tcPr>
            <w:tcW w:w="23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Автомобиль</w:t>
            </w: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 xml:space="preserve"> RENAULT LOGAN VIN X7L4SRLTB64189175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С344ММ152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ЛУКОЙЛ-ЮГНЕФТЕПРОДУКТ ООО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Договор аренды № А0004-0007 от 25.10.2019</w:t>
            </w:r>
          </w:p>
        </w:tc>
      </w:tr>
      <w:tr w:rsidR="009B5059" w:rsidRPr="00EC3C4B" w:rsidTr="003811E7">
        <w:trPr>
          <w:trHeight w:val="222"/>
        </w:trPr>
        <w:tc>
          <w:tcPr>
            <w:tcW w:w="23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Автомобиль</w:t>
            </w: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 xml:space="preserve"> RENAULT LOGAN VIN X7L4SRLTB64189177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С256ММ152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ЛУКОЙЛ-ЮГНЕФТЕПРОДУКТ ООО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Договор аренды № А0004-0008 от 25.10.2019</w:t>
            </w:r>
          </w:p>
        </w:tc>
      </w:tr>
      <w:tr w:rsidR="009B5059" w:rsidRPr="00EC3C4B" w:rsidTr="003811E7">
        <w:trPr>
          <w:trHeight w:val="222"/>
        </w:trPr>
        <w:tc>
          <w:tcPr>
            <w:tcW w:w="23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Автомобиль</w:t>
            </w: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 xml:space="preserve"> RENAULT LOGAN VIN X7L4SRLTB63963968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С360ММ152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ЛУКОЙЛ-ЮГНЕФТЕПРОДУКТ ООО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Договор аренды № А0004-0011 от 25.10.2019</w:t>
            </w:r>
          </w:p>
        </w:tc>
      </w:tr>
      <w:tr w:rsidR="009B5059" w:rsidRPr="00EC3C4B" w:rsidTr="003811E7">
        <w:trPr>
          <w:trHeight w:val="222"/>
        </w:trPr>
        <w:tc>
          <w:tcPr>
            <w:tcW w:w="2309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Автомобиль</w:t>
            </w: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val="en-US" w:eastAsia="ru-RU"/>
              </w:rPr>
              <w:t xml:space="preserve"> RENAULT LOGAN VIN X7L4SRLTB63963850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С227ММ152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ЛУКОЙЛ-ЮГНЕФТЕПРОДУКТ ООО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FFFFFF"/>
            <w:noWrap/>
            <w:hideMark/>
          </w:tcPr>
          <w:p w:rsidR="009B5059" w:rsidRPr="00EC3C4B" w:rsidRDefault="009B5059" w:rsidP="003811E7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EC3C4B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Договор аренды № А0004-0012 от 25.10.2019</w:t>
            </w:r>
          </w:p>
        </w:tc>
      </w:tr>
    </w:tbl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1.В начале месяца Выписываем единый счет на оплату лизинг. платежей по ген соглашению №А</w:t>
      </w: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0004 .</w:t>
      </w:r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Пример на скрине: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18"/>
          <w:szCs w:val="18"/>
          <w:lang w:eastAsia="ru-RU"/>
        </w:rPr>
        <w:drawing>
          <wp:inline distT="0" distB="0" distL="0" distR="0" wp14:anchorId="1AB7C77B" wp14:editId="176C7BC6">
            <wp:extent cx="6696710" cy="2204720"/>
            <wp:effectExtent l="0" t="0" r="8890" b="508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 1а. В форму счета добавить в шапку флаг «</w:t>
      </w:r>
      <w:r w:rsidRPr="00062048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ru-RU"/>
        </w:rPr>
        <w:t>Договор из ТЧ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». По данному флагу регулируется отображение договора в      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таблич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части счета. Если флаг </w:t>
      </w:r>
      <w:proofErr w:type="spellStart"/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есть,то</w:t>
      </w:r>
      <w:proofErr w:type="spellEnd"/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отображать договор.  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</w:r>
    </w:p>
    <w:p w:rsidR="009B5059" w:rsidRPr="009E1BE0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 1б. В форму счета добавить в табличную часть графу «</w:t>
      </w:r>
      <w:r w:rsidRPr="00062048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ru-RU"/>
        </w:rPr>
        <w:t>Договор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». При выборе наименования услуги в графе «Договор» будет автоматом подставляться значение из поля «Договор аренды» справочника «Номенклатура».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Если у элемента «Номенклатура» данное поле не заполнено, то пусто.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 1в. При вводе на основании счета документа «Реализация услуг» данные реквизиты также должны переноситься.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2.Далее поступает оплата </w:t>
      </w:r>
      <w:proofErr w:type="spellStart"/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лизинг.платежей</w:t>
      </w:r>
      <w:proofErr w:type="spellEnd"/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от клиента по ген соглашению №А0004  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Необходимо разбить общую сумму платежа на каждый договор аренды по порядку: с первого номера договора до последнего.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Если сумма оплаты меньше чем в </w:t>
      </w:r>
      <w:proofErr w:type="spellStart"/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счете,то</w:t>
      </w:r>
      <w:proofErr w:type="spellEnd"/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последний договор будет оплачен не полностью. И в следующем месяце вначале зачитывается сумма по тому договору, который не был полностью погашен в предыдущем месяце, а затем остальные договора с первого номера до последнего.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3.После проведения поступления от покупателя (по выписке) у единого счета должен быть установлен статус: </w:t>
      </w:r>
      <w:r w:rsidRPr="007238BF">
        <w:rPr>
          <w:rFonts w:ascii="Arial" w:eastAsia="Times New Roman" w:hAnsi="Arial" w:cs="Arial"/>
          <w:b/>
          <w:i/>
          <w:color w:val="262626"/>
          <w:sz w:val="18"/>
          <w:szCs w:val="18"/>
          <w:lang w:eastAsia="ru-RU"/>
        </w:rPr>
        <w:t>Оплачен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или </w:t>
      </w:r>
      <w:r w:rsidRPr="007238BF">
        <w:rPr>
          <w:rFonts w:ascii="Arial" w:eastAsia="Times New Roman" w:hAnsi="Arial" w:cs="Arial"/>
          <w:b/>
          <w:i/>
          <w:color w:val="262626"/>
          <w:sz w:val="18"/>
          <w:szCs w:val="18"/>
          <w:lang w:eastAsia="ru-RU"/>
        </w:rPr>
        <w:t>Оплачен частично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4.В конце месяца на основании единого счета выписываем Акт (док «Реализация услуг») и Счет-фактуру. В поле договор указано: ген соглашение №А0004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 4а. В форму документа добавить в шапку флаг «</w:t>
      </w:r>
      <w:r w:rsidRPr="00062048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ru-RU"/>
        </w:rPr>
        <w:t>Договор из ТЧ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». По данному флагу регулируется подстановка в проводке субконто2 для счета 62.01/62.02. 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Если флаг </w:t>
      </w:r>
      <w:r w:rsidRPr="009E1BE0">
        <w:rPr>
          <w:rFonts w:ascii="Arial" w:eastAsia="Times New Roman" w:hAnsi="Arial" w:cs="Arial"/>
          <w:color w:val="262626"/>
          <w:sz w:val="18"/>
          <w:szCs w:val="18"/>
          <w:highlight w:val="cyan"/>
          <w:lang w:eastAsia="ru-RU"/>
        </w:rPr>
        <w:t>включен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, то в проводке субконто2 по счету 62.01/62.02 подставлять договор из табличной части.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lastRenderedPageBreak/>
        <w:t xml:space="preserve">Если флаг </w:t>
      </w:r>
      <w:r w:rsidRPr="009E1BE0">
        <w:rPr>
          <w:rFonts w:ascii="Arial" w:eastAsia="Times New Roman" w:hAnsi="Arial" w:cs="Arial"/>
          <w:color w:val="262626"/>
          <w:sz w:val="18"/>
          <w:szCs w:val="18"/>
          <w:highlight w:val="cyan"/>
          <w:lang w:eastAsia="ru-RU"/>
        </w:rPr>
        <w:t>выключен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, то в проводке субконто2 по счету 62.01/62.02 подставлять договор из шапки. Видимость графы «Договор» </w:t>
      </w: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остается ,просто</w:t>
      </w:r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не заполняется.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 4б. В форму документа добавить в табличную часть графу «</w:t>
      </w:r>
      <w:r w:rsidRPr="00062048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ru-RU"/>
        </w:rPr>
        <w:t>Договор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»,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br/>
        <w:t>При выборе наименования услуги в графе «Договор» будет автоматом подставляться значение из поля «Договор аренды» справочника «Номенклатура».  Если у элемента «Номенклатура» данное поле не заполнено, то пусто.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См скрин: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18"/>
          <w:szCs w:val="18"/>
          <w:lang w:eastAsia="ru-RU"/>
        </w:rPr>
        <w:drawing>
          <wp:inline distT="0" distB="0" distL="0" distR="0" wp14:anchorId="37D51659" wp14:editId="04C72FC0">
            <wp:extent cx="6696075" cy="29622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Если документ Реализация услуг введен на основании единого </w:t>
      </w:r>
      <w:proofErr w:type="spellStart"/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счета,то</w:t>
      </w:r>
      <w:proofErr w:type="spellEnd"/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флаг должен быть 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устанволен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как в счете, как и договор в табличной части.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При проведении док «Реализация услуг» у счета 62.01 субконто2 будет указан данный договор из 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табл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части. См скрин: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18"/>
          <w:szCs w:val="18"/>
          <w:lang w:eastAsia="ru-RU"/>
        </w:rPr>
        <w:drawing>
          <wp:inline distT="0" distB="0" distL="0" distR="0" wp14:anchorId="687F7CF0" wp14:editId="7DE8F91F">
            <wp:extent cx="6696075" cy="1962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Дт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62.01  Контрагенты</w:t>
      </w:r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/ Договоры /</w:t>
      </w:r>
      <w:r w:rsidRPr="007238BF">
        <w:t xml:space="preserve"> </w:t>
      </w:r>
      <w:r w:rsidRPr="007238BF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Документы расчетов с контрагентом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Кт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90.01.1  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Номенкл</w:t>
      </w:r>
      <w:proofErr w:type="spellEnd"/>
      <w:proofErr w:type="gram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 Группа (об) /</w:t>
      </w:r>
      <w:proofErr w:type="spellStart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СтавкаНДС</w:t>
      </w:r>
      <w:proofErr w:type="spellEnd"/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(об) / Номенклатура (об)</w:t>
      </w: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</w:p>
    <w:p w:rsidR="009B5059" w:rsidRDefault="009B5059" w:rsidP="009B505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 xml:space="preserve">6.После проведения Акта (док «Реализация услуг») у единого счета должен быть установлен статус: </w:t>
      </w:r>
      <w:r w:rsidRPr="007238BF">
        <w:rPr>
          <w:rFonts w:ascii="Arial" w:eastAsia="Times New Roman" w:hAnsi="Arial" w:cs="Arial"/>
          <w:b/>
          <w:i/>
          <w:color w:val="262626"/>
          <w:sz w:val="18"/>
          <w:szCs w:val="18"/>
          <w:lang w:eastAsia="ru-RU"/>
        </w:rPr>
        <w:t>Отгружен</w:t>
      </w:r>
      <w:r>
        <w:rPr>
          <w:rFonts w:ascii="Arial" w:eastAsia="Times New Roman" w:hAnsi="Arial" w:cs="Arial"/>
          <w:color w:val="262626"/>
          <w:sz w:val="18"/>
          <w:szCs w:val="18"/>
          <w:lang w:eastAsia="ru-RU"/>
        </w:rPr>
        <w:t>.</w:t>
      </w:r>
    </w:p>
    <w:p w:rsidR="0072524D" w:rsidRDefault="009B5059">
      <w:r>
        <w:t>7. На основании документа «Реализация услуг» создается док «Счет фактура» (документ типовой</w:t>
      </w:r>
      <w:proofErr w:type="gramStart"/>
      <w:r>
        <w:t>).В</w:t>
      </w:r>
      <w:proofErr w:type="gramEnd"/>
      <w:r>
        <w:t xml:space="preserve"> него переносить договоры не нужно.</w:t>
      </w:r>
    </w:p>
    <w:sectPr w:rsidR="0072524D" w:rsidSect="00171E0C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59"/>
    <w:rsid w:val="00171E0C"/>
    <w:rsid w:val="00262D39"/>
    <w:rsid w:val="006C1447"/>
    <w:rsid w:val="009B5059"/>
    <w:rsid w:val="00D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16B7"/>
  <w15:chartTrackingRefBased/>
  <w15:docId w15:val="{CCE29D82-FCC8-49DD-9484-437E34F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 Владимир</dc:creator>
  <cp:keywords/>
  <dc:description/>
  <cp:lastModifiedBy>Маркелов Владимир</cp:lastModifiedBy>
  <cp:revision>1</cp:revision>
  <dcterms:created xsi:type="dcterms:W3CDTF">2020-01-13T07:59:00Z</dcterms:created>
  <dcterms:modified xsi:type="dcterms:W3CDTF">2020-01-13T08:01:00Z</dcterms:modified>
</cp:coreProperties>
</file>