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564"/>
        <w:gridCol w:w="1063"/>
        <w:gridCol w:w="1037"/>
        <w:gridCol w:w="1142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2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ДОГОВОР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857" w:type="dxa"/>
            <w:gridSpan w:val="10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 полной индивидульной материальной ответственности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77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г.Канаш</w:t>
            </w:r>
          </w:p>
        </w:tc>
        <w:tc>
          <w:tcPr>
            <w:tcW w:w="4725" w:type="dxa"/>
            <w:gridSpan w:val="5"/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«01» мая 2017 г.</w:t>
            </w:r>
          </w:p>
        </w:tc>
        <w:tc>
          <w:tcPr>
            <w:tcW w:w="1890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2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             Канашское районное потребительское общество, именуемое в дальнейшем «Работодатель», в лице Руководителя Председателя Совета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57" w:type="dxa"/>
            <w:gridSpan w:val="10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Козловой Валентины Васильевны</w:t>
            </w: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7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2" w:type="dxa"/>
            <w:gridSpan w:val="5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(фамилия, имя, отчество)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Style w:val="TableStyle1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564"/>
        <w:gridCol w:w="1063"/>
        <w:gridCol w:w="1037"/>
        <w:gridCol w:w="1142"/>
        <w:gridCol w:w="604"/>
        <w:gridCol w:w="945"/>
        <w:gridCol w:w="945"/>
        <w:gridCol w:w="945"/>
        <w:gridCol w:w="945"/>
        <w:gridCol w:w="945"/>
        <w:gridCol w:w="945"/>
        <w:gridCol w:w="1286"/>
        <w:gridCol w:w="945"/>
      </w:tblGrid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6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действующего на основании</w:t>
            </w: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80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Устава</w:t>
            </w: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Style w:val="TableStyle2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564"/>
        <w:gridCol w:w="1063"/>
        <w:gridCol w:w="1037"/>
        <w:gridCol w:w="1142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7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(устава, положения, доверенности)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Style w:val="TableStyle3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564"/>
        <w:gridCol w:w="1063"/>
        <w:gridCol w:w="1181"/>
        <w:gridCol w:w="512"/>
        <w:gridCol w:w="945"/>
        <w:gridCol w:w="945"/>
        <w:gridCol w:w="945"/>
        <w:gridCol w:w="945"/>
        <w:gridCol w:w="945"/>
        <w:gridCol w:w="945"/>
        <w:gridCol w:w="945"/>
        <w:gridCol w:w="1431"/>
        <w:gridCol w:w="945"/>
      </w:tblGrid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56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одной стороны, и</w:t>
            </w:r>
          </w:p>
        </w:tc>
        <w:tc>
          <w:tcPr>
            <w:tcW w:w="8046" w:type="dxa"/>
            <w:gridSpan w:val="8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заведующего предприятием розничной торговли 4,5  разряда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Style w:val="TableStyle4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564"/>
        <w:gridCol w:w="1063"/>
        <w:gridCol w:w="1037"/>
        <w:gridCol w:w="1142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7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80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(наименование должности)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57" w:type="dxa"/>
            <w:gridSpan w:val="10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Сергеевой Надежды Алексеевны</w:t>
            </w: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7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67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(фамилия, имя, отчество)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2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именуемый в дальнейшем «Работник», с другой стороны, заключили настоящий Договор о нижеследующем: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3" w:type="dxa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7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2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Работник, принимает на себя полную материальную ответственность за недостачу  вверенного ему Работодателем имущества, за ущерб, возникший у Работодателя в результате возмещения им ущерба иным лицам, а так же за убытки, возникшие у  Работодателя вследствиинарушения работником действующего законодательства  Российской Федерации, иных нормативно-правовых, а так же ненормативных актов 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2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	бережно относиться к переданному ему для осуществления возложенных на него функций (обязанностей) имуществу Работодателя и принимать меры к предотвращению</w:t>
              <w:br/>
              <w:t>
ущерба;</w:t>
              <w:br/>
              <w:t>
б)	своевременно сообщать Работодателю либо непосредственному руководителю обо всех обстоятельствах, угрожающих обеспечению сохранности вверенного ему имущества;</w:t>
              <w:br/>
              <w:t>
в)	вести учет, составлять и представлять в установленном порядке товарно-денежные и другие отчеты о движении и остатках вверенного ему имущества;</w:t>
              <w:br/>
              <w:t>
г)	участвовать в проведении инвентаризации, ревизии, иной проверке сохранности и состояния вверенного ему имущества;</w:t>
              <w:br/>
              <w:t>
д)	выполнять установленные правила ведения кассовых операций и несет ответственность за их нарушения, знать типовые правила эксплуатации ККМ и бланков строгой отчетности при осуществлении денежных расчетов с населением;</w:t>
              <w:br/>
              <w:t>
е)	не допускать в продажу товары (в том числе алкогольную тачаную продукцию) без сертификата соответствия и качественного удостоверения и следить за сроками реализации товаров;</w:t>
              <w:br/>
              <w:t>
ж)	знать и соблюдать законодательство Российской Федерации, законодательство Чувашской Республики, правила продажи алкогольной и спиртосодержащей продукции, в т.ч. не осуществлять' продажу такой продукции несовершеннолетним, не осуществлять приемку алкогольной продукции при отсутствии сопроводительной документации, являющейся обязательной для такого вида продукции в соответствии с действующим законодательством Российской Федерации, не осуществлять продажу алкогольной продукции без маркировки или с поддельными марками;</w:t>
              <w:br/>
              <w:t>
з)	соблюдать требования Федерального закона Российской Федерации от 23.02.2013 г. №15-ФЗ «Об охране здоровья граждан от воздействия окружающего табачного дыма и последствий потребления табака», в т.ч. не осуществлять продажу табачных изделий несовершеннолетним.</w:t>
              <w:br/>
              <w:t>
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3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37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92" w:type="dxa"/>
            <w:gridSpan w:val="13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	Работодатель обязуется:</w:t>
            </w: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2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	создавать Работнику условия, необходимые для нормальной работы и обеспечения полной сохранности вверенного ему имущества;</w:t>
              <w:br/>
              <w:t>
б) знакомить Работника с действующим законодательством о материальной ответственности работников за ущерб, причиненный Работодателю, а также иными нормативными правовыми актами (в том числе локальными) о порядке хранения, приема, обработки, продажи (отпуска), перевозки, применения в процессе производства и осуществления других операций с переданным ему имуществом;</w:t>
              <w:br/>
              <w:t>
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2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	проводить в установленном порядке инвентаризацию, ревизии и другие проверки сохранности и состояния имущества.</w:t>
              <w:br/>
              <w:t>
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2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	В случае если виновными действиями Работника Работодателю будет причинен материальный ущерб (недостача, привлечение Работодателя в результате действий (бездействия) Работника к административной ответственности и т. д.), то Работник обязан возместить работодателю причиненный ущерб в полном объеме.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2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	Определение размера ущерба, причиненного Работником Работодателю, а также ущерба, возникшего у Работодателя в результате возмещения им ущерба иным лицам, и порядок их возмещения производятся в соответствии с действующим законодательством.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2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	Работник не несет материальной ответственности, если ущерб причинен не по его вине.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2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	Настоящий Договор вступает в силу с момента его подписания. Действие настоящего Договора распространяется на все время работы с вверенным Работнику имуществом Работодателя.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2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	Настоящий Договор составлен в двух имеющих одинаковую юридическую силу экземплярах, из которых первый находится у Работодателя, а второй - у Работника.</w:t>
              <w:br/>
              <w:t>
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2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 Изменение условий настоящего Договора, дополнение, расторжение или прекращение его действия осуществляются по письменному соглашению сторон, являющемуся неотъемлемой частью настоящего Договора.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7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2" w:type="dxa"/>
            <w:gridSpan w:val="5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Адреса сторон Договора: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15" w:type="dxa"/>
            <w:gridSpan w:val="7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Подписи сторон Договора:</w:t>
            </w:r>
          </w:p>
        </w:tc>
      </w:tr>
      <w:tr>
        <w:trPr>
          <w:trHeight w:val="3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7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Работодатель:</w:t>
            </w:r>
          </w:p>
        </w:tc>
        <w:tc>
          <w:tcPr>
            <w:tcW w:w="114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Козлова В.В.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2" w:type="dxa"/>
            <w:gridSpan w:val="5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Канашское районное потребительское общество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2" w:type="dxa"/>
            <w:gridSpan w:val="5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429332, Чувашская Республика - Чувашия, Канаш г, Ленина пр-кт, дом № 38А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7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42" w:type="dxa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Работник:</w:t>
            </w:r>
          </w:p>
        </w:tc>
        <w:tc>
          <w:tcPr>
            <w:tcW w:w="1142" w:type="dxa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5" w:type="dxa"/>
            <w:gridSpan w:val="5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2" w:type="dxa"/>
            <w:gridSpan w:val="5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Сергеевой Надежды Алексеевны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shd w:val="clear" w:color="FFFFFF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(подпись)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shd w:val="clear" w:color="FFFFFF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(ф.и.о.)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2" w:type="dxa"/>
            <w:gridSpan w:val="5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429325, Чувашская Республика - Чувашия, Канашский р-н, Новые Бюрженеры д, Николаева ул, дом № 10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shd w:val="clear" w:color="FFFFFF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80" w:type="dxa"/>
            <w:gridSpan w:val="4"/>
            <w:shd w:val="clear" w:color="FFFFFF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77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Экземпляр Договора получил(а):</w:t>
            </w:r>
          </w:p>
        </w:tc>
        <w:tc>
          <w:tcPr>
            <w:tcW w:w="4725" w:type="dxa"/>
            <w:gridSpan w:val="5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5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87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«__» ____________ 20__г.</w:t>
            </w:r>
          </w:p>
        </w:tc>
        <w:tc>
          <w:tcPr>
            <w:tcW w:w="1890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(подпись)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(ф.и.о.)</w:t>
            </w: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60" w:hRule="atLeast"/>
        </w:trPr>
        <w:tc>
          <w:tcPr>
            <w:tcW w:w="6641" w:type="dxa"/>
            <w:gridSpan w:val="7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80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sectPr>
      <w:pgSz w:w="11907" w:h="16839" w:orient="portrait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table" w:styleId="TableStyle1">
    <w:name w:val="TableStyle1"/>
    <w:pPr>
      <w:spacing w:after="0" w:line="240" w:lineRule="auto"/>
    </w:pPr>
    <w:rPr>
      <w:rFonts w:ascii="Arial" w:hAnsi="Arial"/>
      <w:sz w:val="16"/>
    </w:rPr>
  </w:style>
  <w:style w:type="table" w:styleId="TableStyle2">
    <w:name w:val="TableStyle2"/>
    <w:pPr>
      <w:spacing w:after="0" w:line="240" w:lineRule="auto"/>
    </w:pPr>
    <w:rPr>
      <w:rFonts w:ascii="Arial" w:hAnsi="Arial"/>
      <w:sz w:val="16"/>
    </w:rPr>
  </w:style>
  <w:style w:type="table" w:styleId="TableStyle3">
    <w:name w:val="TableStyle3"/>
    <w:pPr>
      <w:spacing w:after="0" w:line="240" w:lineRule="auto"/>
    </w:pPr>
    <w:rPr>
      <w:rFonts w:ascii="Arial" w:hAnsi="Arial"/>
      <w:sz w:val="16"/>
    </w:rPr>
  </w:style>
  <w:style w:type="table" w:styleId="TableStyle4">
    <w:name w:val="TableStyle4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