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3C" w:rsidRDefault="00637900" w:rsidP="00604CF7">
      <w:pPr>
        <w:spacing w:after="0"/>
        <w:rPr>
          <w:rFonts w:cstheme="minorHAnsi"/>
        </w:rPr>
      </w:pPr>
      <w:r w:rsidRPr="00604CF7">
        <w:rPr>
          <w:rFonts w:cstheme="minorHAnsi"/>
        </w:rPr>
        <w:t>Название печатной формы: Риски блокировки компании в рамках требований 115-ФЗ о противодействии отмыванию доходов</w:t>
      </w:r>
    </w:p>
    <w:p w:rsidR="00E445F4" w:rsidRDefault="00E445F4" w:rsidP="00604CF7">
      <w:pPr>
        <w:spacing w:after="0"/>
        <w:rPr>
          <w:rFonts w:cstheme="minorHAnsi"/>
        </w:rPr>
      </w:pPr>
    </w:p>
    <w:p w:rsidR="00E445F4" w:rsidRDefault="00E445F4" w:rsidP="00604CF7">
      <w:pPr>
        <w:spacing w:after="0"/>
        <w:rPr>
          <w:rFonts w:cstheme="minorHAnsi"/>
        </w:rPr>
      </w:pPr>
      <w:r>
        <w:rPr>
          <w:rFonts w:cstheme="minorHAnsi"/>
        </w:rPr>
        <w:t xml:space="preserve">В шапке должны быть типовые </w:t>
      </w:r>
      <w:proofErr w:type="gramStart"/>
      <w:r>
        <w:rPr>
          <w:rFonts w:cstheme="minorHAnsi"/>
        </w:rPr>
        <w:t>кнопки  от</w:t>
      </w:r>
      <w:proofErr w:type="gramEnd"/>
      <w:r>
        <w:rPr>
          <w:rFonts w:cstheme="minorHAnsi"/>
        </w:rPr>
        <w:t xml:space="preserve"> 1С (сохранения, печати отчета, отправки на эл. </w:t>
      </w:r>
      <w:proofErr w:type="gramStart"/>
      <w:r>
        <w:rPr>
          <w:rFonts w:cstheme="minorHAnsi"/>
        </w:rPr>
        <w:t>Почту  прочее</w:t>
      </w:r>
      <w:proofErr w:type="gramEnd"/>
      <w:r>
        <w:rPr>
          <w:rFonts w:cstheme="minorHAnsi"/>
        </w:rPr>
        <w:t>)</w:t>
      </w:r>
    </w:p>
    <w:p w:rsidR="000D289D" w:rsidRDefault="000D289D" w:rsidP="00604CF7">
      <w:pPr>
        <w:spacing w:after="0"/>
        <w:rPr>
          <w:rFonts w:cstheme="minorHAnsi"/>
        </w:rPr>
      </w:pPr>
      <w:r w:rsidRPr="000D289D">
        <w:rPr>
          <w:rFonts w:cstheme="minorHAnsi"/>
          <w:noProof/>
          <w:lang w:eastAsia="ru-RU"/>
        </w:rPr>
        <w:drawing>
          <wp:inline distT="0" distB="0" distL="0" distR="0">
            <wp:extent cx="5940425" cy="894561"/>
            <wp:effectExtent l="0" t="0" r="3175" b="1270"/>
            <wp:docPr id="1" name="Рисунок 1" descr="D:\User\дом\Pictures\QIP Shot\QIP Shot - Screen 054 12.05.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дом\Pictures\QIP Shot\QIP Shot - Screen 054 12.05.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89D" w:rsidRDefault="000D289D" w:rsidP="00604CF7">
      <w:pPr>
        <w:spacing w:after="0"/>
        <w:rPr>
          <w:rFonts w:cstheme="minorHAnsi"/>
        </w:rPr>
      </w:pPr>
    </w:p>
    <w:p w:rsidR="00E445F4" w:rsidRDefault="00E445F4" w:rsidP="00604CF7">
      <w:pPr>
        <w:spacing w:after="0"/>
        <w:rPr>
          <w:rFonts w:cstheme="minorHAnsi"/>
        </w:rPr>
      </w:pPr>
      <w:r>
        <w:rPr>
          <w:rFonts w:cstheme="minorHAnsi"/>
        </w:rPr>
        <w:t>Форма отчета – ориентация книжная, поля слева 25, остальные по 10</w:t>
      </w:r>
    </w:p>
    <w:p w:rsidR="00E445F4" w:rsidRDefault="00E445F4" w:rsidP="00604CF7">
      <w:pPr>
        <w:spacing w:after="0"/>
        <w:rPr>
          <w:rFonts w:cstheme="minorHAnsi"/>
        </w:rPr>
      </w:pPr>
      <w:r>
        <w:rPr>
          <w:rFonts w:cstheme="minorHAnsi"/>
        </w:rPr>
        <w:t>Размещение – в разделе банки –  отчеты- доп. отчеты.</w:t>
      </w:r>
    </w:p>
    <w:p w:rsidR="00474E53" w:rsidRDefault="00474E53" w:rsidP="00604CF7">
      <w:pPr>
        <w:spacing w:after="0"/>
        <w:rPr>
          <w:rFonts w:cstheme="minorHAnsi"/>
        </w:rPr>
      </w:pPr>
    </w:p>
    <w:p w:rsidR="00474E53" w:rsidRPr="0071424F" w:rsidRDefault="00474E53" w:rsidP="00604CF7">
      <w:pPr>
        <w:spacing w:after="0"/>
        <w:rPr>
          <w:rFonts w:cstheme="minorHAnsi"/>
          <w:b/>
        </w:rPr>
      </w:pPr>
      <w:r w:rsidRPr="0071424F">
        <w:rPr>
          <w:rFonts w:cstheme="minorHAnsi"/>
          <w:b/>
        </w:rPr>
        <w:t>Сама форма отчета------------------------------------------</w:t>
      </w:r>
    </w:p>
    <w:p w:rsidR="00604CF7" w:rsidRDefault="00604CF7" w:rsidP="00604CF7">
      <w:pPr>
        <w:spacing w:after="0"/>
        <w:rPr>
          <w:rFonts w:cstheme="minorHAnsi"/>
        </w:rPr>
      </w:pPr>
    </w:p>
    <w:p w:rsidR="008F2350" w:rsidRDefault="008F2350" w:rsidP="008F2350">
      <w:pPr>
        <w:spacing w:after="0"/>
        <w:jc w:val="center"/>
        <w:rPr>
          <w:rFonts w:cstheme="minorHAnsi"/>
          <w:highlight w:val="green"/>
        </w:rPr>
      </w:pPr>
      <w:bookmarkStart w:id="0" w:name="_GoBack"/>
      <w:r w:rsidRPr="00604CF7">
        <w:rPr>
          <w:rFonts w:cstheme="minorHAnsi"/>
        </w:rPr>
        <w:t>Риски блокировки компании в рамках требований 115-ФЗ о противодействии отмыванию доходов</w:t>
      </w:r>
    </w:p>
    <w:p w:rsidR="008F2350" w:rsidRDefault="008F2350" w:rsidP="008F2350">
      <w:pPr>
        <w:spacing w:after="0"/>
        <w:jc w:val="center"/>
        <w:rPr>
          <w:rFonts w:cstheme="minorHAnsi"/>
          <w:highlight w:val="green"/>
        </w:rPr>
      </w:pPr>
    </w:p>
    <w:p w:rsidR="00604CF7" w:rsidRDefault="00604CF7" w:rsidP="008F2350">
      <w:pPr>
        <w:spacing w:after="0"/>
        <w:jc w:val="center"/>
        <w:rPr>
          <w:rFonts w:cstheme="minorHAnsi"/>
        </w:rPr>
      </w:pPr>
      <w:r w:rsidRPr="000D289D">
        <w:rPr>
          <w:rFonts w:cstheme="minorHAnsi"/>
          <w:highlight w:val="green"/>
        </w:rPr>
        <w:t>ХХХ</w:t>
      </w:r>
      <w:r>
        <w:rPr>
          <w:rFonts w:cstheme="minorHAnsi"/>
        </w:rPr>
        <w:t xml:space="preserve"> по состоянию на </w:t>
      </w:r>
      <w:proofErr w:type="spellStart"/>
      <w:r w:rsidRPr="000D289D">
        <w:rPr>
          <w:rFonts w:cstheme="minorHAnsi"/>
          <w:highlight w:val="green"/>
        </w:rPr>
        <w:t>дд.</w:t>
      </w:r>
      <w:proofErr w:type="gramStart"/>
      <w:r w:rsidRPr="000D289D">
        <w:rPr>
          <w:rFonts w:cstheme="minorHAnsi"/>
          <w:highlight w:val="green"/>
        </w:rPr>
        <w:t>мм.гггг</w:t>
      </w:r>
      <w:proofErr w:type="spellEnd"/>
      <w:proofErr w:type="gramEnd"/>
    </w:p>
    <w:bookmarkEnd w:id="0"/>
    <w:p w:rsidR="007D49CF" w:rsidRDefault="007D49CF" w:rsidP="00604CF7">
      <w:pPr>
        <w:spacing w:after="0"/>
        <w:rPr>
          <w:rFonts w:cs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474E53" w:rsidTr="00D47C62">
        <w:tc>
          <w:tcPr>
            <w:tcW w:w="1557" w:type="dxa"/>
          </w:tcPr>
          <w:p w:rsidR="00474E53" w:rsidRPr="00FA267C" w:rsidRDefault="00474E53" w:rsidP="00474E53"/>
        </w:tc>
        <w:tc>
          <w:tcPr>
            <w:tcW w:w="1557" w:type="dxa"/>
          </w:tcPr>
          <w:p w:rsidR="00474E53" w:rsidRPr="00FA267C" w:rsidRDefault="00474E53" w:rsidP="00474E53">
            <w:pPr>
              <w:jc w:val="center"/>
            </w:pPr>
            <w:r w:rsidRPr="00FA267C">
              <w:t>Доля налоговых платежей</w:t>
            </w:r>
          </w:p>
        </w:tc>
        <w:tc>
          <w:tcPr>
            <w:tcW w:w="1557" w:type="dxa"/>
          </w:tcPr>
          <w:p w:rsidR="00474E53" w:rsidRPr="00FA267C" w:rsidRDefault="00474E53" w:rsidP="00474E53">
            <w:pPr>
              <w:jc w:val="center"/>
            </w:pPr>
            <w:r w:rsidRPr="00FA267C">
              <w:t>Соотношение операций с НДС и без НДС</w:t>
            </w:r>
          </w:p>
        </w:tc>
        <w:tc>
          <w:tcPr>
            <w:tcW w:w="1558" w:type="dxa"/>
          </w:tcPr>
          <w:p w:rsidR="00474E53" w:rsidRPr="00FA267C" w:rsidRDefault="00474E53" w:rsidP="00474E53">
            <w:pPr>
              <w:jc w:val="center"/>
            </w:pPr>
            <w:r w:rsidRPr="00FA267C">
              <w:t>Снятие наличных</w:t>
            </w:r>
          </w:p>
        </w:tc>
        <w:tc>
          <w:tcPr>
            <w:tcW w:w="1558" w:type="dxa"/>
          </w:tcPr>
          <w:p w:rsidR="00474E53" w:rsidRPr="00FA267C" w:rsidRDefault="00474E53" w:rsidP="00474E53">
            <w:pPr>
              <w:jc w:val="center"/>
            </w:pPr>
            <w:r w:rsidRPr="00FA267C">
              <w:t>Переводы на счета физических лиц</w:t>
            </w:r>
          </w:p>
        </w:tc>
        <w:tc>
          <w:tcPr>
            <w:tcW w:w="1558" w:type="dxa"/>
          </w:tcPr>
          <w:p w:rsidR="00474E53" w:rsidRPr="00FA267C" w:rsidRDefault="00474E53" w:rsidP="00474E53">
            <w:pPr>
              <w:jc w:val="center"/>
            </w:pPr>
          </w:p>
        </w:tc>
      </w:tr>
      <w:tr w:rsidR="00474E53" w:rsidTr="00D47C62">
        <w:tc>
          <w:tcPr>
            <w:tcW w:w="1557" w:type="dxa"/>
          </w:tcPr>
          <w:p w:rsidR="00474E53" w:rsidRPr="00F53B5C" w:rsidRDefault="00474E53" w:rsidP="00474E53">
            <w:r w:rsidRPr="00F53B5C">
              <w:t>Критерий</w:t>
            </w:r>
          </w:p>
        </w:tc>
        <w:tc>
          <w:tcPr>
            <w:tcW w:w="1557" w:type="dxa"/>
          </w:tcPr>
          <w:p w:rsidR="00474E53" w:rsidRPr="00F53B5C" w:rsidRDefault="00474E53" w:rsidP="00474E53">
            <w:pPr>
              <w:jc w:val="center"/>
            </w:pPr>
            <w:proofErr w:type="spellStart"/>
            <w:r w:rsidRPr="00F53B5C">
              <w:t>min</w:t>
            </w:r>
            <w:proofErr w:type="spellEnd"/>
            <w:r w:rsidRPr="00F53B5C">
              <w:t xml:space="preserve"> 0.9%</w:t>
            </w:r>
          </w:p>
        </w:tc>
        <w:tc>
          <w:tcPr>
            <w:tcW w:w="1557" w:type="dxa"/>
          </w:tcPr>
          <w:p w:rsidR="00474E53" w:rsidRPr="00F53B5C" w:rsidRDefault="00474E53" w:rsidP="00474E53">
            <w:pPr>
              <w:jc w:val="center"/>
            </w:pPr>
            <w:r w:rsidRPr="00F53B5C">
              <w:t>&gt; 70 % / &gt; 30%</w:t>
            </w:r>
          </w:p>
        </w:tc>
        <w:tc>
          <w:tcPr>
            <w:tcW w:w="1558" w:type="dxa"/>
          </w:tcPr>
          <w:p w:rsidR="00474E53" w:rsidRPr="00F53B5C" w:rsidRDefault="00474E53" w:rsidP="00474E53">
            <w:pPr>
              <w:jc w:val="center"/>
            </w:pPr>
            <w:proofErr w:type="spellStart"/>
            <w:r w:rsidRPr="00F53B5C">
              <w:t>max</w:t>
            </w:r>
            <w:proofErr w:type="spellEnd"/>
            <w:r w:rsidRPr="00F53B5C">
              <w:t xml:space="preserve"> 80%</w:t>
            </w:r>
          </w:p>
        </w:tc>
        <w:tc>
          <w:tcPr>
            <w:tcW w:w="1558" w:type="dxa"/>
          </w:tcPr>
          <w:p w:rsidR="00474E53" w:rsidRPr="00F53B5C" w:rsidRDefault="00474E53" w:rsidP="00474E53">
            <w:pPr>
              <w:jc w:val="center"/>
            </w:pPr>
            <w:proofErr w:type="spellStart"/>
            <w:r w:rsidRPr="00F53B5C">
              <w:t>max</w:t>
            </w:r>
            <w:proofErr w:type="spellEnd"/>
            <w:r w:rsidRPr="00F53B5C">
              <w:t xml:space="preserve"> 80%</w:t>
            </w:r>
          </w:p>
        </w:tc>
        <w:tc>
          <w:tcPr>
            <w:tcW w:w="1558" w:type="dxa"/>
          </w:tcPr>
          <w:p w:rsidR="00474E53" w:rsidRDefault="00474E53" w:rsidP="00474E53">
            <w:pPr>
              <w:jc w:val="center"/>
            </w:pPr>
            <w:proofErr w:type="spellStart"/>
            <w:r w:rsidRPr="00F53B5C">
              <w:t>min</w:t>
            </w:r>
            <w:proofErr w:type="spellEnd"/>
            <w:r w:rsidRPr="00F53B5C">
              <w:t xml:space="preserve"> 80%</w:t>
            </w:r>
          </w:p>
        </w:tc>
      </w:tr>
      <w:tr w:rsidR="00474E53" w:rsidTr="00474E53">
        <w:tc>
          <w:tcPr>
            <w:tcW w:w="1557" w:type="dxa"/>
          </w:tcPr>
          <w:p w:rsidR="00474E53" w:rsidRPr="00604CF7" w:rsidRDefault="00474E53" w:rsidP="00474E53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 xml:space="preserve">Всего по </w:t>
            </w:r>
            <w:r w:rsidRPr="000D289D">
              <w:rPr>
                <w:rFonts w:cstheme="minorHAnsi"/>
                <w:highlight w:val="green"/>
              </w:rPr>
              <w:t>ХХХ</w:t>
            </w:r>
            <w:r w:rsidRPr="00604CF7">
              <w:rPr>
                <w:rFonts w:cstheme="minorHAnsi"/>
              </w:rPr>
              <w:t>, в том числе:</w:t>
            </w:r>
          </w:p>
        </w:tc>
        <w:tc>
          <w:tcPr>
            <w:tcW w:w="1557" w:type="dxa"/>
            <w:vAlign w:val="center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0,00%</w:t>
            </w:r>
          </w:p>
        </w:tc>
        <w:tc>
          <w:tcPr>
            <w:tcW w:w="1557" w:type="dxa"/>
            <w:vAlign w:val="center"/>
          </w:tcPr>
          <w:p w:rsidR="00474E53" w:rsidRPr="000D289D" w:rsidRDefault="00474E53" w:rsidP="00474E53">
            <w:pPr>
              <w:jc w:val="center"/>
              <w:rPr>
                <w:rFonts w:cstheme="minorHAnsi"/>
                <w:highlight w:val="green"/>
                <w:lang w:val="en-GB"/>
              </w:rPr>
            </w:pPr>
            <w:r w:rsidRPr="000D289D">
              <w:rPr>
                <w:rFonts w:cstheme="minorHAnsi"/>
                <w:highlight w:val="green"/>
                <w:lang w:val="en-GB"/>
              </w:rPr>
              <w:t>0 % / 0 %</w:t>
            </w:r>
          </w:p>
        </w:tc>
        <w:tc>
          <w:tcPr>
            <w:tcW w:w="1558" w:type="dxa"/>
            <w:vAlign w:val="center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  <w:tc>
          <w:tcPr>
            <w:tcW w:w="1558" w:type="dxa"/>
            <w:vAlign w:val="center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  <w:tc>
          <w:tcPr>
            <w:tcW w:w="1558" w:type="dxa"/>
            <w:vAlign w:val="center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  <w:tr w:rsidR="00474E53" w:rsidTr="008A0F4D">
        <w:tc>
          <w:tcPr>
            <w:tcW w:w="1557" w:type="dxa"/>
          </w:tcPr>
          <w:p w:rsidR="00474E53" w:rsidRPr="000D289D" w:rsidRDefault="00474E53" w:rsidP="00474E53">
            <w:pPr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Банк 1</w:t>
            </w:r>
          </w:p>
        </w:tc>
        <w:tc>
          <w:tcPr>
            <w:tcW w:w="1557" w:type="dxa"/>
            <w:vAlign w:val="center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0,00%</w:t>
            </w:r>
          </w:p>
        </w:tc>
        <w:tc>
          <w:tcPr>
            <w:tcW w:w="1557" w:type="dxa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  <w:lang w:val="en-GB"/>
              </w:rPr>
              <w:t>0 % / 0 %</w:t>
            </w:r>
          </w:p>
        </w:tc>
        <w:tc>
          <w:tcPr>
            <w:tcW w:w="1558" w:type="dxa"/>
            <w:vAlign w:val="center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  <w:tc>
          <w:tcPr>
            <w:tcW w:w="1558" w:type="dxa"/>
            <w:vAlign w:val="center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  <w:tc>
          <w:tcPr>
            <w:tcW w:w="1558" w:type="dxa"/>
            <w:vAlign w:val="center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  <w:tr w:rsidR="00474E53" w:rsidTr="008A0F4D">
        <w:tc>
          <w:tcPr>
            <w:tcW w:w="1557" w:type="dxa"/>
          </w:tcPr>
          <w:p w:rsidR="00474E53" w:rsidRPr="000D289D" w:rsidRDefault="00474E53" w:rsidP="00474E53">
            <w:pPr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Банк 2</w:t>
            </w:r>
          </w:p>
        </w:tc>
        <w:tc>
          <w:tcPr>
            <w:tcW w:w="1557" w:type="dxa"/>
            <w:vAlign w:val="center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0,00%</w:t>
            </w:r>
          </w:p>
        </w:tc>
        <w:tc>
          <w:tcPr>
            <w:tcW w:w="1557" w:type="dxa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  <w:lang w:val="en-GB"/>
              </w:rPr>
              <w:t>0 % / 0 %</w:t>
            </w:r>
          </w:p>
        </w:tc>
        <w:tc>
          <w:tcPr>
            <w:tcW w:w="1558" w:type="dxa"/>
            <w:vAlign w:val="center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  <w:tc>
          <w:tcPr>
            <w:tcW w:w="1558" w:type="dxa"/>
            <w:vAlign w:val="center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  <w:tc>
          <w:tcPr>
            <w:tcW w:w="1558" w:type="dxa"/>
            <w:vAlign w:val="center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  <w:tr w:rsidR="00474E53" w:rsidTr="008A0F4D">
        <w:tc>
          <w:tcPr>
            <w:tcW w:w="1557" w:type="dxa"/>
          </w:tcPr>
          <w:p w:rsidR="00474E53" w:rsidRPr="000D289D" w:rsidRDefault="00474E53" w:rsidP="00474E53">
            <w:pPr>
              <w:rPr>
                <w:rFonts w:cstheme="minorHAnsi"/>
                <w:highlight w:val="green"/>
                <w:lang w:val="en-GB"/>
              </w:rPr>
            </w:pPr>
            <w:r w:rsidRPr="000D289D">
              <w:rPr>
                <w:rFonts w:cstheme="minorHAnsi"/>
                <w:highlight w:val="green"/>
              </w:rPr>
              <w:t xml:space="preserve">Банк </w:t>
            </w:r>
            <w:r w:rsidRPr="000D289D">
              <w:rPr>
                <w:rFonts w:cstheme="minorHAnsi"/>
                <w:highlight w:val="green"/>
                <w:lang w:val="en-GB"/>
              </w:rPr>
              <w:t>n</w:t>
            </w:r>
          </w:p>
        </w:tc>
        <w:tc>
          <w:tcPr>
            <w:tcW w:w="1557" w:type="dxa"/>
            <w:vAlign w:val="center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0,00%</w:t>
            </w:r>
          </w:p>
        </w:tc>
        <w:tc>
          <w:tcPr>
            <w:tcW w:w="1557" w:type="dxa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  <w:lang w:val="en-GB"/>
              </w:rPr>
              <w:t>0 % / 0 %</w:t>
            </w:r>
          </w:p>
        </w:tc>
        <w:tc>
          <w:tcPr>
            <w:tcW w:w="1558" w:type="dxa"/>
            <w:vAlign w:val="center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  <w:tc>
          <w:tcPr>
            <w:tcW w:w="1558" w:type="dxa"/>
            <w:vAlign w:val="center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  <w:tc>
          <w:tcPr>
            <w:tcW w:w="1558" w:type="dxa"/>
            <w:vAlign w:val="center"/>
          </w:tcPr>
          <w:p w:rsidR="00474E53" w:rsidRPr="000D289D" w:rsidRDefault="00474E53" w:rsidP="00474E53">
            <w:pPr>
              <w:jc w:val="center"/>
              <w:rPr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</w:tbl>
    <w:p w:rsidR="007D49CF" w:rsidRDefault="007D49CF" w:rsidP="00604CF7">
      <w:pPr>
        <w:spacing w:after="0"/>
        <w:rPr>
          <w:rFonts w:cstheme="minorHAnsi"/>
        </w:rPr>
      </w:pPr>
    </w:p>
    <w:p w:rsidR="00637900" w:rsidRPr="00637900" w:rsidRDefault="00637900" w:rsidP="00604CF7">
      <w:pPr>
        <w:shd w:val="clear" w:color="auto" w:fill="FFFFFF"/>
        <w:spacing w:before="450" w:after="0" w:line="240" w:lineRule="auto"/>
        <w:outlineLvl w:val="1"/>
        <w:rPr>
          <w:rFonts w:eastAsia="Times New Roman" w:cstheme="minorHAnsi"/>
          <w:b/>
          <w:bCs/>
          <w:lang w:eastAsia="ru-RU"/>
        </w:rPr>
      </w:pPr>
      <w:r w:rsidRPr="00637900">
        <w:rPr>
          <w:rFonts w:eastAsia="Times New Roman" w:cstheme="minorHAnsi"/>
          <w:b/>
          <w:bCs/>
          <w:lang w:eastAsia="ru-RU"/>
        </w:rPr>
        <w:t>Доля налоговых платежей</w:t>
      </w:r>
    </w:p>
    <w:p w:rsidR="00637900" w:rsidRPr="00637900" w:rsidRDefault="00637900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 w:rsidRPr="00637900">
        <w:rPr>
          <w:rFonts w:eastAsia="Times New Roman" w:cstheme="minorHAnsi"/>
          <w:color w:val="0B1F35"/>
          <w:lang w:eastAsia="ru-RU"/>
        </w:rPr>
        <w:t>Б</w:t>
      </w:r>
      <w:r w:rsidRPr="00604CF7">
        <w:rPr>
          <w:rFonts w:eastAsia="Times New Roman" w:cstheme="minorHAnsi"/>
          <w:color w:val="0B1F35"/>
          <w:lang w:eastAsia="ru-RU"/>
        </w:rPr>
        <w:t xml:space="preserve">анк обязан обратить внимание на </w:t>
      </w:r>
      <w:r w:rsidRPr="00637900">
        <w:rPr>
          <w:rFonts w:eastAsia="Times New Roman" w:cstheme="minorHAnsi"/>
          <w:color w:val="0B1F35"/>
          <w:lang w:eastAsia="ru-RU"/>
        </w:rPr>
        <w:t>операции компании, если доля налоговых платежей составляет менее 0,9% от</w:t>
      </w:r>
      <w:r w:rsidRPr="00604CF7">
        <w:rPr>
          <w:rFonts w:eastAsia="Times New Roman" w:cstheme="minorHAnsi"/>
          <w:color w:val="0B1F35"/>
          <w:lang w:eastAsia="ru-RU"/>
        </w:rPr>
        <w:t xml:space="preserve"> исходящего оборота компании за </w:t>
      </w:r>
      <w:r w:rsidR="00604CF7">
        <w:rPr>
          <w:rFonts w:eastAsia="Times New Roman" w:cstheme="minorHAnsi"/>
          <w:color w:val="0B1F35"/>
          <w:lang w:eastAsia="ru-RU"/>
        </w:rPr>
        <w:t xml:space="preserve">последние </w:t>
      </w:r>
      <w:r w:rsidR="00474E53">
        <w:rPr>
          <w:rFonts w:eastAsia="Times New Roman" w:cstheme="minorHAnsi"/>
          <w:color w:val="0B1F35"/>
          <w:lang w:eastAsia="ru-RU"/>
        </w:rPr>
        <w:t>91 день</w:t>
      </w:r>
      <w:r w:rsidRPr="00637900">
        <w:rPr>
          <w:rFonts w:eastAsia="Times New Roman" w:cstheme="minorHAnsi"/>
          <w:color w:val="0B1F35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637900" w:rsidRPr="00604CF7" w:rsidTr="000D289D">
        <w:tc>
          <w:tcPr>
            <w:tcW w:w="2302" w:type="dxa"/>
          </w:tcPr>
          <w:p w:rsidR="00637900" w:rsidRPr="00604CF7" w:rsidRDefault="00637900" w:rsidP="00604CF7">
            <w:pPr>
              <w:rPr>
                <w:rFonts w:cstheme="minorHAnsi"/>
              </w:rPr>
            </w:pPr>
          </w:p>
        </w:tc>
        <w:tc>
          <w:tcPr>
            <w:tcW w:w="2302" w:type="dxa"/>
            <w:vAlign w:val="center"/>
          </w:tcPr>
          <w:p w:rsidR="00637900" w:rsidRPr="00604CF7" w:rsidRDefault="00637900" w:rsidP="000D289D">
            <w:pPr>
              <w:jc w:val="center"/>
              <w:rPr>
                <w:rFonts w:cstheme="minorHAnsi"/>
              </w:rPr>
            </w:pPr>
            <w:r w:rsidRPr="00604CF7">
              <w:rPr>
                <w:rFonts w:cstheme="minorHAnsi"/>
              </w:rPr>
              <w:t>Величина расходных операций</w:t>
            </w:r>
          </w:p>
        </w:tc>
        <w:tc>
          <w:tcPr>
            <w:tcW w:w="2302" w:type="dxa"/>
            <w:vAlign w:val="center"/>
          </w:tcPr>
          <w:p w:rsidR="00637900" w:rsidRPr="00604CF7" w:rsidRDefault="00637900" w:rsidP="000D289D">
            <w:pPr>
              <w:jc w:val="center"/>
              <w:rPr>
                <w:rFonts w:cstheme="minorHAnsi"/>
              </w:rPr>
            </w:pPr>
            <w:r w:rsidRPr="00604CF7">
              <w:rPr>
                <w:rFonts w:cstheme="minorHAnsi"/>
              </w:rPr>
              <w:t>Величина налоговых выплат</w:t>
            </w:r>
          </w:p>
        </w:tc>
        <w:tc>
          <w:tcPr>
            <w:tcW w:w="2303" w:type="dxa"/>
            <w:vAlign w:val="center"/>
          </w:tcPr>
          <w:p w:rsidR="00637900" w:rsidRPr="00604CF7" w:rsidRDefault="00637900" w:rsidP="000D289D">
            <w:pPr>
              <w:jc w:val="center"/>
              <w:rPr>
                <w:rFonts w:cstheme="minorHAnsi"/>
              </w:rPr>
            </w:pPr>
            <w:r w:rsidRPr="00604CF7">
              <w:rPr>
                <w:rFonts w:cstheme="minorHAnsi"/>
              </w:rPr>
              <w:t>Доля налоговых платежей</w:t>
            </w:r>
          </w:p>
        </w:tc>
      </w:tr>
      <w:tr w:rsidR="000D289D" w:rsidRPr="00604CF7" w:rsidTr="000D289D">
        <w:tc>
          <w:tcPr>
            <w:tcW w:w="2302" w:type="dxa"/>
          </w:tcPr>
          <w:p w:rsidR="000D289D" w:rsidRPr="00604CF7" w:rsidRDefault="000D289D" w:rsidP="000D289D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 xml:space="preserve">Всего </w:t>
            </w:r>
            <w:r w:rsidRPr="000D289D">
              <w:rPr>
                <w:rFonts w:cstheme="minorHAnsi"/>
                <w:highlight w:val="green"/>
              </w:rPr>
              <w:t>по ХХХ</w:t>
            </w:r>
            <w:r w:rsidRPr="00604CF7">
              <w:rPr>
                <w:rFonts w:cstheme="minorHAnsi"/>
              </w:rPr>
              <w:t>, в том числе:</w:t>
            </w:r>
          </w:p>
        </w:tc>
        <w:tc>
          <w:tcPr>
            <w:tcW w:w="2302" w:type="dxa"/>
            <w:vAlign w:val="center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2" w:type="dxa"/>
            <w:vAlign w:val="center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3" w:type="dxa"/>
            <w:vAlign w:val="center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0,00%</w:t>
            </w:r>
          </w:p>
        </w:tc>
      </w:tr>
      <w:tr w:rsidR="000D289D" w:rsidRPr="00604CF7" w:rsidTr="000D289D">
        <w:tc>
          <w:tcPr>
            <w:tcW w:w="2302" w:type="dxa"/>
          </w:tcPr>
          <w:p w:rsidR="000D289D" w:rsidRPr="000D289D" w:rsidRDefault="000D289D" w:rsidP="000D289D">
            <w:pPr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Банк 1</w:t>
            </w:r>
          </w:p>
        </w:tc>
        <w:tc>
          <w:tcPr>
            <w:tcW w:w="2302" w:type="dxa"/>
            <w:vAlign w:val="center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2" w:type="dxa"/>
            <w:vAlign w:val="center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3" w:type="dxa"/>
            <w:vAlign w:val="center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0,00%</w:t>
            </w:r>
          </w:p>
        </w:tc>
      </w:tr>
      <w:tr w:rsidR="000D289D" w:rsidRPr="00604CF7" w:rsidTr="000D289D">
        <w:tc>
          <w:tcPr>
            <w:tcW w:w="2302" w:type="dxa"/>
          </w:tcPr>
          <w:p w:rsidR="000D289D" w:rsidRPr="000D289D" w:rsidRDefault="000D289D" w:rsidP="000D289D">
            <w:pPr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Банк 2</w:t>
            </w:r>
          </w:p>
        </w:tc>
        <w:tc>
          <w:tcPr>
            <w:tcW w:w="2302" w:type="dxa"/>
            <w:vAlign w:val="center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2" w:type="dxa"/>
            <w:vAlign w:val="center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3" w:type="dxa"/>
            <w:vAlign w:val="center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0,00%</w:t>
            </w:r>
          </w:p>
        </w:tc>
      </w:tr>
      <w:tr w:rsidR="000D289D" w:rsidRPr="00604CF7" w:rsidTr="000D289D">
        <w:tc>
          <w:tcPr>
            <w:tcW w:w="2302" w:type="dxa"/>
          </w:tcPr>
          <w:p w:rsidR="000D289D" w:rsidRPr="000D289D" w:rsidRDefault="000D289D" w:rsidP="000D289D">
            <w:pPr>
              <w:rPr>
                <w:rFonts w:cstheme="minorHAnsi"/>
                <w:highlight w:val="green"/>
                <w:lang w:val="en-GB"/>
              </w:rPr>
            </w:pPr>
            <w:r w:rsidRPr="000D289D">
              <w:rPr>
                <w:rFonts w:cstheme="minorHAnsi"/>
                <w:highlight w:val="green"/>
              </w:rPr>
              <w:t xml:space="preserve">Банк </w:t>
            </w:r>
            <w:r w:rsidRPr="000D289D">
              <w:rPr>
                <w:rFonts w:cstheme="minorHAnsi"/>
                <w:highlight w:val="green"/>
                <w:lang w:val="en-GB"/>
              </w:rPr>
              <w:t>n</w:t>
            </w:r>
          </w:p>
        </w:tc>
        <w:tc>
          <w:tcPr>
            <w:tcW w:w="2302" w:type="dxa"/>
            <w:vAlign w:val="center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2" w:type="dxa"/>
            <w:vAlign w:val="center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3" w:type="dxa"/>
            <w:vAlign w:val="center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0,00%</w:t>
            </w:r>
          </w:p>
        </w:tc>
      </w:tr>
    </w:tbl>
    <w:p w:rsidR="00637900" w:rsidRPr="00637900" w:rsidRDefault="00637900" w:rsidP="00604CF7">
      <w:pPr>
        <w:shd w:val="clear" w:color="auto" w:fill="FFFFFF"/>
        <w:spacing w:before="450" w:after="0" w:line="240" w:lineRule="auto"/>
        <w:outlineLvl w:val="1"/>
        <w:rPr>
          <w:rFonts w:eastAsia="Times New Roman" w:cstheme="minorHAnsi"/>
          <w:b/>
          <w:bCs/>
          <w:lang w:eastAsia="ru-RU"/>
        </w:rPr>
      </w:pPr>
      <w:r w:rsidRPr="00637900">
        <w:rPr>
          <w:rFonts w:eastAsia="Times New Roman" w:cstheme="minorHAnsi"/>
          <w:b/>
          <w:bCs/>
          <w:lang w:eastAsia="ru-RU"/>
        </w:rPr>
        <w:t>Соотношение операций с</w:t>
      </w:r>
      <w:r w:rsidRPr="00604CF7">
        <w:rPr>
          <w:rFonts w:eastAsia="Times New Roman" w:cstheme="minorHAnsi"/>
          <w:b/>
          <w:bCs/>
          <w:lang w:eastAsia="ru-RU"/>
        </w:rPr>
        <w:t xml:space="preserve"> </w:t>
      </w:r>
      <w:r w:rsidRPr="00637900">
        <w:rPr>
          <w:rFonts w:eastAsia="Times New Roman" w:cstheme="minorHAnsi"/>
          <w:b/>
          <w:bCs/>
          <w:lang w:eastAsia="ru-RU"/>
        </w:rPr>
        <w:t>НДС</w:t>
      </w:r>
      <w:r w:rsidRPr="00604CF7">
        <w:rPr>
          <w:rFonts w:eastAsia="Times New Roman" w:cstheme="minorHAnsi"/>
          <w:b/>
          <w:bCs/>
          <w:lang w:eastAsia="ru-RU"/>
        </w:rPr>
        <w:t xml:space="preserve"> </w:t>
      </w:r>
      <w:r w:rsidRPr="00637900">
        <w:rPr>
          <w:rFonts w:eastAsia="Times New Roman" w:cstheme="minorHAnsi"/>
          <w:b/>
          <w:bCs/>
          <w:lang w:eastAsia="ru-RU"/>
        </w:rPr>
        <w:t>и</w:t>
      </w:r>
      <w:r w:rsidRPr="00604CF7">
        <w:rPr>
          <w:rFonts w:eastAsia="Times New Roman" w:cstheme="minorHAnsi"/>
          <w:b/>
          <w:bCs/>
          <w:lang w:eastAsia="ru-RU"/>
        </w:rPr>
        <w:t xml:space="preserve"> </w:t>
      </w:r>
      <w:r w:rsidRPr="00637900">
        <w:rPr>
          <w:rFonts w:eastAsia="Times New Roman" w:cstheme="minorHAnsi"/>
          <w:b/>
          <w:bCs/>
          <w:lang w:eastAsia="ru-RU"/>
        </w:rPr>
        <w:t>без</w:t>
      </w:r>
      <w:r w:rsidRPr="00604CF7">
        <w:rPr>
          <w:rFonts w:eastAsia="Times New Roman" w:cstheme="minorHAnsi"/>
          <w:b/>
          <w:bCs/>
          <w:lang w:eastAsia="ru-RU"/>
        </w:rPr>
        <w:t xml:space="preserve"> </w:t>
      </w:r>
      <w:r w:rsidRPr="00637900">
        <w:rPr>
          <w:rFonts w:eastAsia="Times New Roman" w:cstheme="minorHAnsi"/>
          <w:b/>
          <w:bCs/>
          <w:lang w:eastAsia="ru-RU"/>
        </w:rPr>
        <w:t>НДС</w:t>
      </w:r>
    </w:p>
    <w:p w:rsidR="00637900" w:rsidRPr="00604CF7" w:rsidRDefault="00637900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 w:rsidRPr="00637900">
        <w:rPr>
          <w:rFonts w:eastAsia="Times New Roman" w:cstheme="minorHAnsi"/>
          <w:color w:val="0B1F35"/>
          <w:lang w:eastAsia="ru-RU"/>
        </w:rPr>
        <w:t>Если компания получает более 70% платежей с</w:t>
      </w:r>
      <w:r w:rsidRPr="00604CF7">
        <w:rPr>
          <w:rFonts w:eastAsia="Times New Roman" w:cstheme="minorHAnsi"/>
          <w:color w:val="0B1F35"/>
          <w:lang w:eastAsia="ru-RU"/>
        </w:rPr>
        <w:t xml:space="preserve"> </w:t>
      </w:r>
      <w:r w:rsidRPr="00637900">
        <w:rPr>
          <w:rFonts w:eastAsia="Times New Roman" w:cstheme="minorHAnsi"/>
          <w:color w:val="0B1F35"/>
          <w:lang w:eastAsia="ru-RU"/>
        </w:rPr>
        <w:t>НДС и</w:t>
      </w:r>
      <w:r w:rsidRPr="00604CF7">
        <w:rPr>
          <w:rFonts w:eastAsia="Times New Roman" w:cstheme="minorHAnsi"/>
          <w:color w:val="0B1F35"/>
          <w:lang w:eastAsia="ru-RU"/>
        </w:rPr>
        <w:t xml:space="preserve"> </w:t>
      </w:r>
      <w:r w:rsidRPr="00637900">
        <w:rPr>
          <w:rFonts w:eastAsia="Times New Roman" w:cstheme="minorHAnsi"/>
          <w:color w:val="0B1F35"/>
          <w:lang w:eastAsia="ru-RU"/>
        </w:rPr>
        <w:t>при этом отправляет менее 30% с</w:t>
      </w:r>
      <w:r w:rsidRPr="00604CF7">
        <w:rPr>
          <w:rFonts w:eastAsia="Times New Roman" w:cstheme="minorHAnsi"/>
          <w:color w:val="0B1F35"/>
          <w:lang w:eastAsia="ru-RU"/>
        </w:rPr>
        <w:t xml:space="preserve"> </w:t>
      </w:r>
      <w:r w:rsidRPr="00637900">
        <w:rPr>
          <w:rFonts w:eastAsia="Times New Roman" w:cstheme="minorHAnsi"/>
          <w:color w:val="0B1F35"/>
          <w:lang w:eastAsia="ru-RU"/>
        </w:rPr>
        <w:t>НДС</w:t>
      </w:r>
      <w:r w:rsidR="00604CF7">
        <w:rPr>
          <w:rFonts w:eastAsia="Times New Roman" w:cstheme="minorHAnsi"/>
          <w:color w:val="0B1F35"/>
          <w:lang w:eastAsia="ru-RU"/>
        </w:rPr>
        <w:t xml:space="preserve"> за последние 30 дней</w:t>
      </w:r>
      <w:r w:rsidRPr="00637900">
        <w:rPr>
          <w:rFonts w:eastAsia="Times New Roman" w:cstheme="minorHAnsi"/>
          <w:color w:val="0B1F35"/>
          <w:lang w:eastAsia="ru-RU"/>
        </w:rPr>
        <w:t>, то</w:t>
      </w:r>
      <w:r w:rsidRPr="00604CF7">
        <w:rPr>
          <w:rFonts w:eastAsia="Times New Roman" w:cstheme="minorHAnsi"/>
          <w:color w:val="0B1F35"/>
          <w:lang w:eastAsia="ru-RU"/>
        </w:rPr>
        <w:t xml:space="preserve"> </w:t>
      </w:r>
      <w:r w:rsidRPr="00637900">
        <w:rPr>
          <w:rFonts w:eastAsia="Times New Roman" w:cstheme="minorHAnsi"/>
          <w:color w:val="0B1F35"/>
          <w:lang w:eastAsia="ru-RU"/>
        </w:rPr>
        <w:t>банк обязан обратить на</w:t>
      </w:r>
      <w:r w:rsidRPr="00604CF7">
        <w:rPr>
          <w:rFonts w:eastAsia="Times New Roman" w:cstheme="minorHAnsi"/>
          <w:color w:val="0B1F35"/>
          <w:lang w:eastAsia="ru-RU"/>
        </w:rPr>
        <w:t xml:space="preserve"> </w:t>
      </w:r>
      <w:r w:rsidRPr="00637900">
        <w:rPr>
          <w:rFonts w:eastAsia="Times New Roman" w:cstheme="minorHAnsi"/>
          <w:color w:val="0B1F35"/>
          <w:lang w:eastAsia="ru-RU"/>
        </w:rPr>
        <w:t>это внимание.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8A2D7E" w:rsidRPr="00604CF7" w:rsidTr="008A2D7E">
        <w:tc>
          <w:tcPr>
            <w:tcW w:w="1335" w:type="dxa"/>
          </w:tcPr>
          <w:p w:rsidR="008A2D7E" w:rsidRPr="00604CF7" w:rsidRDefault="008A2D7E" w:rsidP="00604CF7">
            <w:pPr>
              <w:rPr>
                <w:rFonts w:cstheme="minorHAnsi"/>
              </w:rPr>
            </w:pPr>
          </w:p>
        </w:tc>
        <w:tc>
          <w:tcPr>
            <w:tcW w:w="1335" w:type="dxa"/>
          </w:tcPr>
          <w:p w:rsidR="008A2D7E" w:rsidRPr="00604CF7" w:rsidRDefault="008A2D7E" w:rsidP="00604CF7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>Входящие платежи</w:t>
            </w:r>
          </w:p>
        </w:tc>
        <w:tc>
          <w:tcPr>
            <w:tcW w:w="1335" w:type="dxa"/>
          </w:tcPr>
          <w:p w:rsidR="008A2D7E" w:rsidRPr="00604CF7" w:rsidRDefault="008A2D7E" w:rsidP="00604CF7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>Входящие платежи с НДС</w:t>
            </w:r>
          </w:p>
        </w:tc>
        <w:tc>
          <w:tcPr>
            <w:tcW w:w="1335" w:type="dxa"/>
          </w:tcPr>
          <w:p w:rsidR="008A2D7E" w:rsidRPr="00604CF7" w:rsidRDefault="008A2D7E" w:rsidP="004F4840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>Доля входящих платежей с НДС</w:t>
            </w:r>
          </w:p>
        </w:tc>
        <w:tc>
          <w:tcPr>
            <w:tcW w:w="1335" w:type="dxa"/>
          </w:tcPr>
          <w:p w:rsidR="008A2D7E" w:rsidRPr="00604CF7" w:rsidRDefault="008A2D7E" w:rsidP="00604CF7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>Исходящие платежи</w:t>
            </w:r>
          </w:p>
        </w:tc>
        <w:tc>
          <w:tcPr>
            <w:tcW w:w="1335" w:type="dxa"/>
          </w:tcPr>
          <w:p w:rsidR="008A2D7E" w:rsidRPr="00604CF7" w:rsidRDefault="008A2D7E" w:rsidP="00604CF7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>Исходящие платежи с НДС</w:t>
            </w:r>
          </w:p>
        </w:tc>
        <w:tc>
          <w:tcPr>
            <w:tcW w:w="1335" w:type="dxa"/>
          </w:tcPr>
          <w:p w:rsidR="008A2D7E" w:rsidRPr="00604CF7" w:rsidRDefault="008A2D7E" w:rsidP="004F4840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>Доля исходящих платежей с НДС</w:t>
            </w:r>
          </w:p>
        </w:tc>
      </w:tr>
      <w:tr w:rsidR="000D289D" w:rsidRPr="00604CF7" w:rsidTr="008A2D7E">
        <w:tc>
          <w:tcPr>
            <w:tcW w:w="1335" w:type="dxa"/>
          </w:tcPr>
          <w:p w:rsidR="000D289D" w:rsidRPr="00604CF7" w:rsidRDefault="000D289D" w:rsidP="000D289D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lastRenderedPageBreak/>
              <w:t xml:space="preserve">Всего по </w:t>
            </w:r>
            <w:r w:rsidRPr="000D289D">
              <w:rPr>
                <w:rFonts w:cstheme="minorHAnsi"/>
                <w:highlight w:val="green"/>
              </w:rPr>
              <w:t>ХХХ</w:t>
            </w:r>
            <w:r w:rsidRPr="00604CF7">
              <w:rPr>
                <w:rFonts w:cstheme="minorHAnsi"/>
              </w:rPr>
              <w:t>, в том числе: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  <w:tr w:rsidR="000D289D" w:rsidRPr="00604CF7" w:rsidTr="008A2D7E">
        <w:tc>
          <w:tcPr>
            <w:tcW w:w="1335" w:type="dxa"/>
          </w:tcPr>
          <w:p w:rsidR="000D289D" w:rsidRPr="000D289D" w:rsidRDefault="000D289D" w:rsidP="000D289D">
            <w:pPr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Банк 1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  <w:tr w:rsidR="000D289D" w:rsidRPr="00604CF7" w:rsidTr="008A2D7E">
        <w:tc>
          <w:tcPr>
            <w:tcW w:w="1335" w:type="dxa"/>
          </w:tcPr>
          <w:p w:rsidR="000D289D" w:rsidRPr="000D289D" w:rsidRDefault="000D289D" w:rsidP="000D289D">
            <w:pPr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Банк 2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  <w:tr w:rsidR="000D289D" w:rsidRPr="00604CF7" w:rsidTr="008A2D7E">
        <w:tc>
          <w:tcPr>
            <w:tcW w:w="1335" w:type="dxa"/>
          </w:tcPr>
          <w:p w:rsidR="000D289D" w:rsidRPr="000D289D" w:rsidRDefault="000D289D" w:rsidP="000D289D">
            <w:pPr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Банк n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1335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</w:tbl>
    <w:p w:rsidR="008A2D7E" w:rsidRPr="00637900" w:rsidRDefault="008A2D7E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</w:p>
    <w:p w:rsidR="008A2D7E" w:rsidRPr="008A2D7E" w:rsidRDefault="008A2D7E" w:rsidP="00604CF7">
      <w:pPr>
        <w:shd w:val="clear" w:color="auto" w:fill="FFFFFF"/>
        <w:spacing w:before="450" w:after="0" w:line="240" w:lineRule="auto"/>
        <w:outlineLvl w:val="1"/>
        <w:rPr>
          <w:rFonts w:eastAsia="Times New Roman" w:cstheme="minorHAnsi"/>
          <w:b/>
          <w:bCs/>
          <w:lang w:eastAsia="ru-RU"/>
        </w:rPr>
      </w:pPr>
      <w:r w:rsidRPr="008A2D7E">
        <w:rPr>
          <w:rFonts w:eastAsia="Times New Roman" w:cstheme="minorHAnsi"/>
          <w:b/>
          <w:bCs/>
          <w:lang w:eastAsia="ru-RU"/>
        </w:rPr>
        <w:t>Снятие наличных</w:t>
      </w:r>
    </w:p>
    <w:p w:rsidR="008A2D7E" w:rsidRPr="008A2D7E" w:rsidRDefault="008A2D7E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 w:rsidRPr="008A2D7E">
        <w:rPr>
          <w:rFonts w:eastAsia="Times New Roman" w:cstheme="minorHAnsi"/>
          <w:color w:val="0B1F35"/>
          <w:lang w:eastAsia="ru-RU"/>
        </w:rPr>
        <w:t>Банк обязан обратить внимание, если вы</w:t>
      </w:r>
      <w:r w:rsidRPr="00604CF7">
        <w:rPr>
          <w:rFonts w:eastAsia="Times New Roman" w:cstheme="minorHAnsi"/>
          <w:color w:val="0B1F35"/>
          <w:lang w:eastAsia="ru-RU"/>
        </w:rPr>
        <w:t xml:space="preserve"> снимаете более </w:t>
      </w:r>
      <w:r w:rsidRPr="008A2D7E">
        <w:rPr>
          <w:rFonts w:eastAsia="Times New Roman" w:cstheme="minorHAnsi"/>
          <w:color w:val="0B1F35"/>
          <w:lang w:eastAsia="ru-RU"/>
        </w:rPr>
        <w:t>80% от</w:t>
      </w:r>
      <w:r w:rsidRPr="00604CF7">
        <w:rPr>
          <w:rFonts w:eastAsia="Times New Roman" w:cstheme="minorHAnsi"/>
          <w:color w:val="0B1F35"/>
          <w:lang w:eastAsia="ru-RU"/>
        </w:rPr>
        <w:t xml:space="preserve"> </w:t>
      </w:r>
      <w:r w:rsidRPr="008A2D7E">
        <w:rPr>
          <w:rFonts w:eastAsia="Times New Roman" w:cstheme="minorHAnsi"/>
          <w:color w:val="0B1F35"/>
          <w:lang w:eastAsia="ru-RU"/>
        </w:rPr>
        <w:t>исходящег</w:t>
      </w:r>
      <w:r w:rsidRPr="00604CF7">
        <w:rPr>
          <w:rFonts w:eastAsia="Times New Roman" w:cstheme="minorHAnsi"/>
          <w:color w:val="0B1F35"/>
          <w:lang w:eastAsia="ru-RU"/>
        </w:rPr>
        <w:t xml:space="preserve">о оборота компании наличными, и </w:t>
      </w:r>
      <w:r w:rsidRPr="008A2D7E">
        <w:rPr>
          <w:rFonts w:eastAsia="Times New Roman" w:cstheme="minorHAnsi"/>
          <w:color w:val="0B1F35"/>
          <w:lang w:eastAsia="ru-RU"/>
        </w:rPr>
        <w:t>это более 600 000 рублей в</w:t>
      </w:r>
      <w:r w:rsidRPr="00604CF7">
        <w:rPr>
          <w:rFonts w:eastAsia="Times New Roman" w:cstheme="minorHAnsi"/>
          <w:color w:val="0B1F35"/>
          <w:lang w:eastAsia="ru-RU"/>
        </w:rPr>
        <w:t xml:space="preserve"> </w:t>
      </w:r>
      <w:r w:rsidRPr="008A2D7E">
        <w:rPr>
          <w:rFonts w:eastAsia="Times New Roman" w:cstheme="minorHAnsi"/>
          <w:color w:val="0B1F35"/>
          <w:lang w:eastAsia="ru-RU"/>
        </w:rPr>
        <w:t>месяц</w:t>
      </w:r>
      <w:r w:rsidR="00604CF7">
        <w:rPr>
          <w:rFonts w:eastAsia="Times New Roman" w:cstheme="minorHAnsi"/>
          <w:color w:val="0B1F35"/>
          <w:lang w:eastAsia="ru-RU"/>
        </w:rPr>
        <w:t xml:space="preserve"> за последние 30 дней</w:t>
      </w:r>
      <w:r w:rsidRPr="008A2D7E">
        <w:rPr>
          <w:rFonts w:eastAsia="Times New Roman" w:cstheme="minorHAnsi"/>
          <w:color w:val="0B1F35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8A2D7E" w:rsidRPr="00604CF7" w:rsidTr="00B175EE">
        <w:tc>
          <w:tcPr>
            <w:tcW w:w="2302" w:type="dxa"/>
          </w:tcPr>
          <w:p w:rsidR="008A2D7E" w:rsidRPr="00604CF7" w:rsidRDefault="008A2D7E" w:rsidP="00604CF7">
            <w:pPr>
              <w:rPr>
                <w:rFonts w:cstheme="minorHAnsi"/>
              </w:rPr>
            </w:pPr>
          </w:p>
        </w:tc>
        <w:tc>
          <w:tcPr>
            <w:tcW w:w="2302" w:type="dxa"/>
          </w:tcPr>
          <w:p w:rsidR="008A2D7E" w:rsidRPr="00604CF7" w:rsidRDefault="008A2D7E" w:rsidP="00604CF7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>Величина расходных операций</w:t>
            </w:r>
          </w:p>
        </w:tc>
        <w:tc>
          <w:tcPr>
            <w:tcW w:w="2302" w:type="dxa"/>
          </w:tcPr>
          <w:p w:rsidR="008A2D7E" w:rsidRPr="00604CF7" w:rsidRDefault="008A2D7E" w:rsidP="00604CF7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>Величина снятых наличных</w:t>
            </w:r>
          </w:p>
        </w:tc>
        <w:tc>
          <w:tcPr>
            <w:tcW w:w="2303" w:type="dxa"/>
          </w:tcPr>
          <w:p w:rsidR="008A2D7E" w:rsidRPr="00604CF7" w:rsidRDefault="008A2D7E" w:rsidP="00604CF7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>Доля снятых наличных</w:t>
            </w:r>
          </w:p>
        </w:tc>
      </w:tr>
      <w:tr w:rsidR="00D67C89" w:rsidRPr="00604CF7" w:rsidTr="00B175EE">
        <w:tc>
          <w:tcPr>
            <w:tcW w:w="2302" w:type="dxa"/>
          </w:tcPr>
          <w:p w:rsidR="00D67C89" w:rsidRPr="00604CF7" w:rsidRDefault="00D67C89" w:rsidP="00D67C89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 xml:space="preserve">Всего по </w:t>
            </w:r>
            <w:r w:rsidRPr="000D289D">
              <w:rPr>
                <w:rFonts w:cstheme="minorHAnsi"/>
                <w:highlight w:val="green"/>
              </w:rPr>
              <w:t>ХХХ</w:t>
            </w:r>
            <w:r w:rsidRPr="00604CF7">
              <w:rPr>
                <w:rFonts w:cstheme="minorHAnsi"/>
              </w:rPr>
              <w:t>, в том числе:</w:t>
            </w:r>
          </w:p>
        </w:tc>
        <w:tc>
          <w:tcPr>
            <w:tcW w:w="2302" w:type="dxa"/>
          </w:tcPr>
          <w:p w:rsidR="00D67C89" w:rsidRPr="000D289D" w:rsidRDefault="00D67C89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2" w:type="dxa"/>
          </w:tcPr>
          <w:p w:rsidR="00D67C89" w:rsidRPr="000D289D" w:rsidRDefault="00D67C89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3" w:type="dxa"/>
          </w:tcPr>
          <w:p w:rsidR="00D67C89" w:rsidRPr="000D289D" w:rsidRDefault="00474E53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  <w:tr w:rsidR="000D289D" w:rsidRPr="00604CF7" w:rsidTr="00B175EE">
        <w:tc>
          <w:tcPr>
            <w:tcW w:w="2302" w:type="dxa"/>
          </w:tcPr>
          <w:p w:rsidR="000D289D" w:rsidRPr="000D289D" w:rsidRDefault="000D289D" w:rsidP="000D289D">
            <w:pPr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Банк 1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3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  <w:tr w:rsidR="000D289D" w:rsidRPr="00604CF7" w:rsidTr="00B175EE">
        <w:tc>
          <w:tcPr>
            <w:tcW w:w="2302" w:type="dxa"/>
          </w:tcPr>
          <w:p w:rsidR="000D289D" w:rsidRPr="000D289D" w:rsidRDefault="000D289D" w:rsidP="000D289D">
            <w:pPr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Банк 2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3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  <w:tr w:rsidR="000D289D" w:rsidRPr="00604CF7" w:rsidTr="00B175EE">
        <w:tc>
          <w:tcPr>
            <w:tcW w:w="2302" w:type="dxa"/>
          </w:tcPr>
          <w:p w:rsidR="000D289D" w:rsidRPr="000D289D" w:rsidRDefault="000D289D" w:rsidP="000D289D">
            <w:pPr>
              <w:rPr>
                <w:rFonts w:cstheme="minorHAnsi"/>
                <w:highlight w:val="green"/>
                <w:lang w:val="en-GB"/>
              </w:rPr>
            </w:pPr>
            <w:r w:rsidRPr="000D289D">
              <w:rPr>
                <w:rFonts w:cstheme="minorHAnsi"/>
                <w:highlight w:val="green"/>
              </w:rPr>
              <w:t xml:space="preserve">Банк </w:t>
            </w:r>
            <w:r w:rsidRPr="000D289D">
              <w:rPr>
                <w:rFonts w:cstheme="minorHAnsi"/>
                <w:highlight w:val="green"/>
                <w:lang w:val="en-GB"/>
              </w:rPr>
              <w:t>n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3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</w:tbl>
    <w:p w:rsidR="008A2D7E" w:rsidRPr="008A2D7E" w:rsidRDefault="008A2D7E" w:rsidP="00604CF7">
      <w:pPr>
        <w:shd w:val="clear" w:color="auto" w:fill="FFFFFF"/>
        <w:spacing w:before="450" w:after="0" w:line="240" w:lineRule="auto"/>
        <w:outlineLvl w:val="1"/>
        <w:rPr>
          <w:rFonts w:eastAsia="Times New Roman" w:cstheme="minorHAnsi"/>
          <w:b/>
          <w:bCs/>
          <w:lang w:eastAsia="ru-RU"/>
        </w:rPr>
      </w:pPr>
      <w:r w:rsidRPr="008A2D7E">
        <w:rPr>
          <w:rFonts w:eastAsia="Times New Roman" w:cstheme="minorHAnsi"/>
          <w:b/>
          <w:bCs/>
          <w:lang w:eastAsia="ru-RU"/>
        </w:rPr>
        <w:t>Переводы на</w:t>
      </w:r>
      <w:r w:rsidRPr="00604CF7">
        <w:rPr>
          <w:rFonts w:eastAsia="Times New Roman" w:cstheme="minorHAnsi"/>
          <w:b/>
          <w:bCs/>
          <w:lang w:eastAsia="ru-RU"/>
        </w:rPr>
        <w:t xml:space="preserve"> </w:t>
      </w:r>
      <w:r w:rsidRPr="008A2D7E">
        <w:rPr>
          <w:rFonts w:eastAsia="Times New Roman" w:cstheme="minorHAnsi"/>
          <w:b/>
          <w:bCs/>
          <w:lang w:eastAsia="ru-RU"/>
        </w:rPr>
        <w:t>счета физических</w:t>
      </w:r>
      <w:r w:rsidRPr="00604CF7">
        <w:rPr>
          <w:rFonts w:eastAsia="Times New Roman" w:cstheme="minorHAnsi"/>
          <w:b/>
          <w:bCs/>
          <w:lang w:eastAsia="ru-RU"/>
        </w:rPr>
        <w:t xml:space="preserve"> </w:t>
      </w:r>
      <w:r w:rsidRPr="008A2D7E">
        <w:rPr>
          <w:rFonts w:eastAsia="Times New Roman" w:cstheme="minorHAnsi"/>
          <w:b/>
          <w:bCs/>
          <w:lang w:eastAsia="ru-RU"/>
        </w:rPr>
        <w:t>лиц</w:t>
      </w:r>
    </w:p>
    <w:p w:rsidR="008A2D7E" w:rsidRPr="008A2D7E" w:rsidRDefault="008A2D7E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 w:rsidRPr="008A2D7E">
        <w:rPr>
          <w:rFonts w:eastAsia="Times New Roman" w:cstheme="minorHAnsi"/>
          <w:color w:val="0B1F35"/>
          <w:lang w:eastAsia="ru-RU"/>
        </w:rPr>
        <w:t>Банк обязан обратить внимание, если вы</w:t>
      </w:r>
      <w:r w:rsidR="006F2688" w:rsidRPr="00604CF7">
        <w:rPr>
          <w:rFonts w:eastAsia="Times New Roman" w:cstheme="minorHAnsi"/>
          <w:color w:val="0B1F35"/>
          <w:lang w:eastAsia="ru-RU"/>
        </w:rPr>
        <w:t xml:space="preserve"> </w:t>
      </w:r>
      <w:r w:rsidRPr="008A2D7E">
        <w:rPr>
          <w:rFonts w:eastAsia="Times New Roman" w:cstheme="minorHAnsi"/>
          <w:color w:val="0B1F35"/>
          <w:lang w:eastAsia="ru-RU"/>
        </w:rPr>
        <w:t>переводите более 80%</w:t>
      </w:r>
      <w:r w:rsidRPr="00604CF7">
        <w:rPr>
          <w:rFonts w:eastAsia="Times New Roman" w:cstheme="minorHAnsi"/>
          <w:color w:val="0B1F35"/>
          <w:lang w:eastAsia="ru-RU"/>
        </w:rPr>
        <w:t xml:space="preserve"> </w:t>
      </w:r>
      <w:r w:rsidRPr="008A2D7E">
        <w:rPr>
          <w:rFonts w:eastAsia="Times New Roman" w:cstheme="minorHAnsi"/>
          <w:color w:val="0B1F35"/>
          <w:lang w:eastAsia="ru-RU"/>
        </w:rPr>
        <w:t>от</w:t>
      </w:r>
      <w:r w:rsidRPr="00604CF7">
        <w:rPr>
          <w:rFonts w:eastAsia="Times New Roman" w:cstheme="minorHAnsi"/>
          <w:color w:val="0B1F35"/>
          <w:lang w:eastAsia="ru-RU"/>
        </w:rPr>
        <w:t xml:space="preserve"> </w:t>
      </w:r>
      <w:r w:rsidRPr="008A2D7E">
        <w:rPr>
          <w:rFonts w:eastAsia="Times New Roman" w:cstheme="minorHAnsi"/>
          <w:color w:val="0B1F35"/>
          <w:lang w:eastAsia="ru-RU"/>
        </w:rPr>
        <w:t>исходящего оборота компании на</w:t>
      </w:r>
      <w:r w:rsidRPr="00604CF7">
        <w:rPr>
          <w:rFonts w:eastAsia="Times New Roman" w:cstheme="minorHAnsi"/>
          <w:color w:val="0B1F35"/>
          <w:lang w:eastAsia="ru-RU"/>
        </w:rPr>
        <w:t xml:space="preserve"> </w:t>
      </w:r>
      <w:r w:rsidRPr="008A2D7E">
        <w:rPr>
          <w:rFonts w:eastAsia="Times New Roman" w:cstheme="minorHAnsi"/>
          <w:color w:val="0B1F35"/>
          <w:lang w:eastAsia="ru-RU"/>
        </w:rPr>
        <w:t>счета физических лиц помимо выплаты зарплаты в</w:t>
      </w:r>
      <w:r w:rsidRPr="00604CF7">
        <w:rPr>
          <w:rFonts w:eastAsia="Times New Roman" w:cstheme="minorHAnsi"/>
          <w:color w:val="0B1F35"/>
          <w:lang w:eastAsia="ru-RU"/>
        </w:rPr>
        <w:t xml:space="preserve"> </w:t>
      </w:r>
      <w:r w:rsidRPr="008A2D7E">
        <w:rPr>
          <w:rFonts w:eastAsia="Times New Roman" w:cstheme="minorHAnsi"/>
          <w:color w:val="0B1F35"/>
          <w:lang w:eastAsia="ru-RU"/>
        </w:rPr>
        <w:t>рамках зарплатного проекта и</w:t>
      </w:r>
      <w:r w:rsidRPr="00604CF7">
        <w:rPr>
          <w:rFonts w:eastAsia="Times New Roman" w:cstheme="minorHAnsi"/>
          <w:color w:val="0B1F35"/>
          <w:lang w:eastAsia="ru-RU"/>
        </w:rPr>
        <w:t xml:space="preserve"> </w:t>
      </w:r>
      <w:r w:rsidRPr="008A2D7E">
        <w:rPr>
          <w:rFonts w:eastAsia="Times New Roman" w:cstheme="minorHAnsi"/>
          <w:color w:val="0B1F35"/>
          <w:lang w:eastAsia="ru-RU"/>
        </w:rPr>
        <w:t xml:space="preserve">сумма таких переводов более 600 000 рублей </w:t>
      </w:r>
      <w:r w:rsidR="00604CF7">
        <w:rPr>
          <w:rFonts w:eastAsia="Times New Roman" w:cstheme="minorHAnsi"/>
          <w:color w:val="0B1F35"/>
          <w:lang w:eastAsia="ru-RU"/>
        </w:rPr>
        <w:t>за последние 30 дней</w:t>
      </w:r>
      <w:r w:rsidRPr="008A2D7E">
        <w:rPr>
          <w:rFonts w:eastAsia="Times New Roman" w:cstheme="minorHAnsi"/>
          <w:color w:val="0B1F35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8A2D7E" w:rsidRPr="00604CF7" w:rsidTr="00B175EE">
        <w:tc>
          <w:tcPr>
            <w:tcW w:w="2302" w:type="dxa"/>
          </w:tcPr>
          <w:p w:rsidR="008A2D7E" w:rsidRPr="00604CF7" w:rsidRDefault="008A2D7E" w:rsidP="00604CF7">
            <w:pPr>
              <w:rPr>
                <w:rFonts w:cstheme="minorHAnsi"/>
              </w:rPr>
            </w:pPr>
          </w:p>
        </w:tc>
        <w:tc>
          <w:tcPr>
            <w:tcW w:w="2302" w:type="dxa"/>
          </w:tcPr>
          <w:p w:rsidR="008A2D7E" w:rsidRPr="00604CF7" w:rsidRDefault="008A2D7E" w:rsidP="00604CF7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>Величина расходных операций</w:t>
            </w:r>
          </w:p>
        </w:tc>
        <w:tc>
          <w:tcPr>
            <w:tcW w:w="2302" w:type="dxa"/>
          </w:tcPr>
          <w:p w:rsidR="008A2D7E" w:rsidRPr="00604CF7" w:rsidRDefault="008A2D7E" w:rsidP="00604CF7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>Величина переводов на счета физ. лиц</w:t>
            </w:r>
          </w:p>
        </w:tc>
        <w:tc>
          <w:tcPr>
            <w:tcW w:w="2303" w:type="dxa"/>
          </w:tcPr>
          <w:p w:rsidR="008A2D7E" w:rsidRPr="00604CF7" w:rsidRDefault="008A2D7E" w:rsidP="00604CF7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>Доля переводов на счета физ. лиц</w:t>
            </w:r>
          </w:p>
        </w:tc>
      </w:tr>
      <w:tr w:rsidR="00D67C89" w:rsidRPr="00604CF7" w:rsidTr="00B175EE">
        <w:tc>
          <w:tcPr>
            <w:tcW w:w="2302" w:type="dxa"/>
          </w:tcPr>
          <w:p w:rsidR="00D67C89" w:rsidRPr="00604CF7" w:rsidRDefault="00D67C89" w:rsidP="00D67C89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 xml:space="preserve">Всего по </w:t>
            </w:r>
            <w:r w:rsidRPr="000D289D">
              <w:rPr>
                <w:rFonts w:cstheme="minorHAnsi"/>
                <w:highlight w:val="green"/>
              </w:rPr>
              <w:t>ХХХ</w:t>
            </w:r>
            <w:r w:rsidRPr="00604CF7">
              <w:rPr>
                <w:rFonts w:cstheme="minorHAnsi"/>
              </w:rPr>
              <w:t>, в том числе:</w:t>
            </w:r>
          </w:p>
        </w:tc>
        <w:tc>
          <w:tcPr>
            <w:tcW w:w="2302" w:type="dxa"/>
          </w:tcPr>
          <w:p w:rsidR="00D67C89" w:rsidRPr="000D289D" w:rsidRDefault="00D67C89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2" w:type="dxa"/>
          </w:tcPr>
          <w:p w:rsidR="00D67C89" w:rsidRPr="000D289D" w:rsidRDefault="00D67C89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3" w:type="dxa"/>
          </w:tcPr>
          <w:p w:rsidR="00D67C89" w:rsidRPr="000D289D" w:rsidRDefault="00474E53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  <w:tr w:rsidR="000D289D" w:rsidRPr="00604CF7" w:rsidTr="00B175EE">
        <w:tc>
          <w:tcPr>
            <w:tcW w:w="2302" w:type="dxa"/>
          </w:tcPr>
          <w:p w:rsidR="000D289D" w:rsidRPr="000D289D" w:rsidRDefault="000D289D" w:rsidP="000D289D">
            <w:pPr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Банк 1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3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  <w:tr w:rsidR="000D289D" w:rsidRPr="00604CF7" w:rsidTr="00B175EE">
        <w:tc>
          <w:tcPr>
            <w:tcW w:w="2302" w:type="dxa"/>
          </w:tcPr>
          <w:p w:rsidR="000D289D" w:rsidRPr="000D289D" w:rsidRDefault="000D289D" w:rsidP="000D289D">
            <w:pPr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Банк 2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3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  <w:tr w:rsidR="000D289D" w:rsidRPr="00604CF7" w:rsidTr="00B175EE">
        <w:tc>
          <w:tcPr>
            <w:tcW w:w="2302" w:type="dxa"/>
          </w:tcPr>
          <w:p w:rsidR="000D289D" w:rsidRPr="000D289D" w:rsidRDefault="000D289D" w:rsidP="000D289D">
            <w:pPr>
              <w:rPr>
                <w:rFonts w:cstheme="minorHAnsi"/>
                <w:highlight w:val="green"/>
                <w:lang w:val="en-GB"/>
              </w:rPr>
            </w:pPr>
            <w:r w:rsidRPr="000D289D">
              <w:rPr>
                <w:rFonts w:cstheme="minorHAnsi"/>
                <w:highlight w:val="green"/>
              </w:rPr>
              <w:t xml:space="preserve">Банк </w:t>
            </w:r>
            <w:r w:rsidRPr="000D289D">
              <w:rPr>
                <w:rFonts w:cstheme="minorHAnsi"/>
                <w:highlight w:val="green"/>
                <w:lang w:val="en-GB"/>
              </w:rPr>
              <w:t>n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3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</w:tbl>
    <w:p w:rsidR="006F2688" w:rsidRPr="006F2688" w:rsidRDefault="006F2688" w:rsidP="00604CF7">
      <w:pPr>
        <w:shd w:val="clear" w:color="auto" w:fill="FFFFFF"/>
        <w:spacing w:before="450" w:after="0" w:line="240" w:lineRule="auto"/>
        <w:outlineLvl w:val="1"/>
        <w:rPr>
          <w:rFonts w:eastAsia="Times New Roman" w:cstheme="minorHAnsi"/>
          <w:b/>
          <w:bCs/>
          <w:lang w:eastAsia="ru-RU"/>
        </w:rPr>
      </w:pPr>
      <w:r w:rsidRPr="006F2688">
        <w:rPr>
          <w:rFonts w:eastAsia="Times New Roman" w:cstheme="minorHAnsi"/>
          <w:b/>
          <w:bCs/>
          <w:lang w:eastAsia="ru-RU"/>
        </w:rPr>
        <w:t>Остаток по</w:t>
      </w:r>
      <w:r w:rsidRPr="00604CF7">
        <w:rPr>
          <w:rFonts w:eastAsia="Times New Roman" w:cstheme="minorHAnsi"/>
          <w:b/>
          <w:bCs/>
          <w:lang w:eastAsia="ru-RU"/>
        </w:rPr>
        <w:t xml:space="preserve"> </w:t>
      </w:r>
      <w:r w:rsidRPr="006F2688">
        <w:rPr>
          <w:rFonts w:eastAsia="Times New Roman" w:cstheme="minorHAnsi"/>
          <w:b/>
          <w:bCs/>
          <w:lang w:eastAsia="ru-RU"/>
        </w:rPr>
        <w:t>счёту</w:t>
      </w:r>
    </w:p>
    <w:p w:rsidR="006F2688" w:rsidRPr="00604CF7" w:rsidRDefault="006F2688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 w:rsidRPr="006F2688">
        <w:rPr>
          <w:rFonts w:eastAsia="Times New Roman" w:cstheme="minorHAnsi"/>
          <w:color w:val="0B1F35"/>
          <w:lang w:eastAsia="ru-RU"/>
        </w:rPr>
        <w:t>Банк обязан обратить внимание на</w:t>
      </w:r>
      <w:r w:rsidRPr="00604CF7">
        <w:rPr>
          <w:rFonts w:eastAsia="Times New Roman" w:cstheme="minorHAnsi"/>
          <w:color w:val="0B1F35"/>
          <w:lang w:eastAsia="ru-RU"/>
        </w:rPr>
        <w:t xml:space="preserve"> </w:t>
      </w:r>
      <w:r w:rsidRPr="006F2688">
        <w:rPr>
          <w:rFonts w:eastAsia="Times New Roman" w:cstheme="minorHAnsi"/>
          <w:color w:val="0B1F35"/>
          <w:lang w:eastAsia="ru-RU"/>
        </w:rPr>
        <w:t>операции компании, если среднемесячный остаток по</w:t>
      </w:r>
      <w:r w:rsidRPr="00604CF7">
        <w:rPr>
          <w:rFonts w:eastAsia="Times New Roman" w:cstheme="minorHAnsi"/>
          <w:color w:val="0B1F35"/>
          <w:lang w:eastAsia="ru-RU"/>
        </w:rPr>
        <w:t xml:space="preserve"> </w:t>
      </w:r>
      <w:r w:rsidRPr="006F2688">
        <w:rPr>
          <w:rFonts w:eastAsia="Times New Roman" w:cstheme="minorHAnsi"/>
          <w:color w:val="0B1F35"/>
          <w:lang w:eastAsia="ru-RU"/>
        </w:rPr>
        <w:t>ее</w:t>
      </w:r>
      <w:r w:rsidRPr="00604CF7">
        <w:rPr>
          <w:rFonts w:eastAsia="Times New Roman" w:cstheme="minorHAnsi"/>
          <w:color w:val="0B1F35"/>
          <w:lang w:eastAsia="ru-RU"/>
        </w:rPr>
        <w:t xml:space="preserve"> </w:t>
      </w:r>
      <w:r w:rsidRPr="006F2688">
        <w:rPr>
          <w:rFonts w:eastAsia="Times New Roman" w:cstheme="minorHAnsi"/>
          <w:color w:val="0B1F35"/>
          <w:lang w:eastAsia="ru-RU"/>
        </w:rPr>
        <w:t>счетам менее 10% от</w:t>
      </w:r>
      <w:r w:rsidRPr="00604CF7">
        <w:rPr>
          <w:rFonts w:eastAsia="Times New Roman" w:cstheme="minorHAnsi"/>
          <w:color w:val="0B1F35"/>
          <w:lang w:eastAsia="ru-RU"/>
        </w:rPr>
        <w:t xml:space="preserve"> </w:t>
      </w:r>
      <w:r w:rsidRPr="006F2688">
        <w:rPr>
          <w:rFonts w:eastAsia="Times New Roman" w:cstheme="minorHAnsi"/>
          <w:color w:val="0B1F35"/>
          <w:lang w:eastAsia="ru-RU"/>
        </w:rPr>
        <w:t>объема исходящих операций</w:t>
      </w:r>
      <w:r w:rsidR="00604CF7">
        <w:rPr>
          <w:rFonts w:eastAsia="Times New Roman" w:cstheme="minorHAnsi"/>
          <w:color w:val="0B1F35"/>
          <w:lang w:eastAsia="ru-RU"/>
        </w:rPr>
        <w:t xml:space="preserve"> за последние 30 дней</w:t>
      </w:r>
      <w:r w:rsidRPr="006F2688">
        <w:rPr>
          <w:rFonts w:eastAsia="Times New Roman" w:cstheme="minorHAnsi"/>
          <w:color w:val="0B1F35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6F2688" w:rsidRPr="00604CF7" w:rsidTr="00B175EE">
        <w:tc>
          <w:tcPr>
            <w:tcW w:w="2302" w:type="dxa"/>
          </w:tcPr>
          <w:p w:rsidR="006F2688" w:rsidRPr="00604CF7" w:rsidRDefault="006F2688" w:rsidP="00604CF7">
            <w:pPr>
              <w:rPr>
                <w:rFonts w:cstheme="minorHAnsi"/>
              </w:rPr>
            </w:pPr>
          </w:p>
        </w:tc>
        <w:tc>
          <w:tcPr>
            <w:tcW w:w="2302" w:type="dxa"/>
          </w:tcPr>
          <w:p w:rsidR="006F2688" w:rsidRPr="00604CF7" w:rsidRDefault="006F2688" w:rsidP="00604CF7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>Величина расходных операций</w:t>
            </w:r>
          </w:p>
        </w:tc>
        <w:tc>
          <w:tcPr>
            <w:tcW w:w="2302" w:type="dxa"/>
          </w:tcPr>
          <w:p w:rsidR="006F2688" w:rsidRPr="00604CF7" w:rsidRDefault="006F2688" w:rsidP="00604CF7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>Средний рублевый остаток по счету</w:t>
            </w:r>
          </w:p>
        </w:tc>
        <w:tc>
          <w:tcPr>
            <w:tcW w:w="2303" w:type="dxa"/>
          </w:tcPr>
          <w:p w:rsidR="006F2688" w:rsidRPr="00604CF7" w:rsidRDefault="006F2688" w:rsidP="00604CF7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>Доля остатка к расходным операциям</w:t>
            </w:r>
          </w:p>
        </w:tc>
      </w:tr>
      <w:tr w:rsidR="00D67C89" w:rsidRPr="00604CF7" w:rsidTr="00B175EE">
        <w:tc>
          <w:tcPr>
            <w:tcW w:w="2302" w:type="dxa"/>
          </w:tcPr>
          <w:p w:rsidR="00D67C89" w:rsidRPr="00604CF7" w:rsidRDefault="00D67C89" w:rsidP="00D67C89">
            <w:pPr>
              <w:rPr>
                <w:rFonts w:cstheme="minorHAnsi"/>
              </w:rPr>
            </w:pPr>
            <w:r w:rsidRPr="00604CF7">
              <w:rPr>
                <w:rFonts w:cstheme="minorHAnsi"/>
              </w:rPr>
              <w:t xml:space="preserve">Всего по </w:t>
            </w:r>
            <w:r w:rsidRPr="000D289D">
              <w:rPr>
                <w:rFonts w:cstheme="minorHAnsi"/>
                <w:highlight w:val="green"/>
              </w:rPr>
              <w:t>ХХХ</w:t>
            </w:r>
            <w:r w:rsidRPr="00604CF7">
              <w:rPr>
                <w:rFonts w:cstheme="minorHAnsi"/>
              </w:rPr>
              <w:t>, в том числе:</w:t>
            </w:r>
          </w:p>
        </w:tc>
        <w:tc>
          <w:tcPr>
            <w:tcW w:w="2302" w:type="dxa"/>
          </w:tcPr>
          <w:p w:rsidR="00D67C89" w:rsidRPr="000D289D" w:rsidRDefault="00D67C89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2" w:type="dxa"/>
          </w:tcPr>
          <w:p w:rsidR="00D67C89" w:rsidRPr="000D289D" w:rsidRDefault="00D67C89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3" w:type="dxa"/>
          </w:tcPr>
          <w:p w:rsidR="00D67C89" w:rsidRPr="000D289D" w:rsidRDefault="00474E53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  <w:tr w:rsidR="000D289D" w:rsidRPr="00604CF7" w:rsidTr="00B175EE">
        <w:tc>
          <w:tcPr>
            <w:tcW w:w="2302" w:type="dxa"/>
          </w:tcPr>
          <w:p w:rsidR="000D289D" w:rsidRPr="000D289D" w:rsidRDefault="000D289D" w:rsidP="000D289D">
            <w:pPr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Банк 1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3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  <w:tr w:rsidR="000D289D" w:rsidRPr="00604CF7" w:rsidTr="00B175EE">
        <w:tc>
          <w:tcPr>
            <w:tcW w:w="2302" w:type="dxa"/>
          </w:tcPr>
          <w:p w:rsidR="000D289D" w:rsidRPr="000D289D" w:rsidRDefault="000D289D" w:rsidP="000D289D">
            <w:pPr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Банк 2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3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  <w:tr w:rsidR="000D289D" w:rsidRPr="00604CF7" w:rsidTr="00B175EE">
        <w:tc>
          <w:tcPr>
            <w:tcW w:w="2302" w:type="dxa"/>
          </w:tcPr>
          <w:p w:rsidR="000D289D" w:rsidRPr="000D289D" w:rsidRDefault="000D289D" w:rsidP="000D289D">
            <w:pPr>
              <w:rPr>
                <w:rFonts w:cstheme="minorHAnsi"/>
                <w:highlight w:val="green"/>
                <w:lang w:val="en-GB"/>
              </w:rPr>
            </w:pPr>
            <w:r w:rsidRPr="000D289D">
              <w:rPr>
                <w:rFonts w:cstheme="minorHAnsi"/>
                <w:highlight w:val="green"/>
              </w:rPr>
              <w:t xml:space="preserve">Банк </w:t>
            </w:r>
            <w:r w:rsidRPr="000D289D">
              <w:rPr>
                <w:rFonts w:cstheme="minorHAnsi"/>
                <w:highlight w:val="green"/>
                <w:lang w:val="en-GB"/>
              </w:rPr>
              <w:t>n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2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Формат  без копеек</w:t>
            </w:r>
          </w:p>
        </w:tc>
        <w:tc>
          <w:tcPr>
            <w:tcW w:w="2303" w:type="dxa"/>
          </w:tcPr>
          <w:p w:rsidR="000D289D" w:rsidRPr="000D289D" w:rsidRDefault="000D289D" w:rsidP="000D289D">
            <w:pPr>
              <w:jc w:val="center"/>
              <w:rPr>
                <w:rFonts w:cstheme="minorHAnsi"/>
                <w:highlight w:val="green"/>
              </w:rPr>
            </w:pPr>
            <w:r w:rsidRPr="000D289D">
              <w:rPr>
                <w:rFonts w:cstheme="minorHAnsi"/>
                <w:highlight w:val="green"/>
              </w:rPr>
              <w:t>0%</w:t>
            </w:r>
          </w:p>
        </w:tc>
      </w:tr>
    </w:tbl>
    <w:p w:rsidR="006F2688" w:rsidRDefault="006F2688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</w:p>
    <w:p w:rsidR="00604CF7" w:rsidRDefault="00604CF7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</w:p>
    <w:p w:rsidR="00474E53" w:rsidRPr="00474E53" w:rsidRDefault="00474E53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 w:rsidRPr="00474E53">
        <w:rPr>
          <w:rFonts w:eastAsia="Times New Roman" w:cstheme="minorHAnsi"/>
          <w:color w:val="0B1F35"/>
          <w:lang w:eastAsia="ru-RU"/>
        </w:rPr>
        <w:t>Конец формы отчета --------------------------------------</w:t>
      </w:r>
    </w:p>
    <w:p w:rsidR="00474E53" w:rsidRDefault="00474E53" w:rsidP="00604CF7">
      <w:pPr>
        <w:shd w:val="clear" w:color="auto" w:fill="FFFFFF"/>
        <w:spacing w:after="0" w:line="240" w:lineRule="auto"/>
        <w:rPr>
          <w:rFonts w:eastAsia="Times New Roman" w:cstheme="minorHAnsi"/>
          <w:b/>
          <w:color w:val="0B1F35"/>
          <w:lang w:eastAsia="ru-RU"/>
        </w:rPr>
      </w:pPr>
    </w:p>
    <w:p w:rsidR="00474E53" w:rsidRDefault="00474E53" w:rsidP="00604CF7">
      <w:pPr>
        <w:shd w:val="clear" w:color="auto" w:fill="FFFFFF"/>
        <w:spacing w:after="0" w:line="240" w:lineRule="auto"/>
        <w:rPr>
          <w:rFonts w:eastAsia="Times New Roman" w:cstheme="minorHAnsi"/>
          <w:b/>
          <w:color w:val="0B1F35"/>
          <w:lang w:eastAsia="ru-RU"/>
        </w:rPr>
      </w:pPr>
    </w:p>
    <w:p w:rsidR="000D289D" w:rsidRDefault="007D49CF" w:rsidP="00604CF7">
      <w:pPr>
        <w:shd w:val="clear" w:color="auto" w:fill="FFFFFF"/>
        <w:spacing w:after="0" w:line="240" w:lineRule="auto"/>
        <w:rPr>
          <w:rFonts w:eastAsia="Times New Roman" w:cstheme="minorHAnsi"/>
          <w:b/>
          <w:color w:val="0B1F35"/>
          <w:lang w:eastAsia="ru-RU"/>
        </w:rPr>
      </w:pPr>
      <w:r w:rsidRPr="007D49CF">
        <w:rPr>
          <w:rFonts w:eastAsia="Times New Roman" w:cstheme="minorHAnsi"/>
          <w:b/>
          <w:color w:val="0B1F35"/>
          <w:lang w:eastAsia="ru-RU"/>
        </w:rPr>
        <w:t>Порядок заполнения</w:t>
      </w:r>
    </w:p>
    <w:p w:rsidR="000D289D" w:rsidRPr="000D289D" w:rsidRDefault="000D289D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 w:rsidRPr="000D289D">
        <w:rPr>
          <w:rFonts w:eastAsia="Times New Roman" w:cstheme="minorHAnsi"/>
          <w:color w:val="0B1F35"/>
          <w:highlight w:val="green"/>
          <w:lang w:eastAsia="ru-RU"/>
        </w:rPr>
        <w:lastRenderedPageBreak/>
        <w:t>Данные – выделенные зеленым маркером – подлежат заполнению</w:t>
      </w:r>
    </w:p>
    <w:p w:rsidR="00604CF7" w:rsidRDefault="00604CF7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>
        <w:rPr>
          <w:rFonts w:eastAsia="Times New Roman" w:cstheme="minorHAnsi"/>
          <w:color w:val="0B1F35"/>
          <w:lang w:eastAsia="ru-RU"/>
        </w:rPr>
        <w:t>Где</w:t>
      </w:r>
    </w:p>
    <w:p w:rsidR="0071424F" w:rsidRDefault="00604CF7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proofErr w:type="spellStart"/>
      <w:r>
        <w:rPr>
          <w:rFonts w:eastAsia="Times New Roman" w:cstheme="minorHAnsi"/>
          <w:color w:val="0B1F35"/>
          <w:lang w:eastAsia="ru-RU"/>
        </w:rPr>
        <w:t>Дд.</w:t>
      </w:r>
      <w:proofErr w:type="gramStart"/>
      <w:r>
        <w:rPr>
          <w:rFonts w:eastAsia="Times New Roman" w:cstheme="minorHAnsi"/>
          <w:color w:val="0B1F35"/>
          <w:lang w:eastAsia="ru-RU"/>
        </w:rPr>
        <w:t>мм.гггг</w:t>
      </w:r>
      <w:proofErr w:type="spellEnd"/>
      <w:proofErr w:type="gramEnd"/>
      <w:r>
        <w:rPr>
          <w:rFonts w:eastAsia="Times New Roman" w:cstheme="minorHAnsi"/>
          <w:color w:val="0B1F35"/>
          <w:lang w:eastAsia="ru-RU"/>
        </w:rPr>
        <w:t xml:space="preserve"> – дата по состоянию на, которую выбирает пользователь</w:t>
      </w:r>
      <w:r w:rsidR="00474E53">
        <w:rPr>
          <w:rFonts w:eastAsia="Times New Roman" w:cstheme="minorHAnsi"/>
          <w:color w:val="0B1F35"/>
          <w:lang w:eastAsia="ru-RU"/>
        </w:rPr>
        <w:t xml:space="preserve"> (по умолчанию проставлена текущая дата) </w:t>
      </w:r>
    </w:p>
    <w:p w:rsidR="00604CF7" w:rsidRDefault="00474E53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>
        <w:rPr>
          <w:rFonts w:eastAsia="Times New Roman" w:cstheme="minorHAnsi"/>
          <w:color w:val="0B1F35"/>
          <w:lang w:eastAsia="ru-RU"/>
        </w:rPr>
        <w:t xml:space="preserve">Все данные </w:t>
      </w:r>
      <w:proofErr w:type="gramStart"/>
      <w:r>
        <w:rPr>
          <w:rFonts w:eastAsia="Times New Roman" w:cstheme="minorHAnsi"/>
          <w:color w:val="0B1F35"/>
          <w:lang w:eastAsia="ru-RU"/>
        </w:rPr>
        <w:t xml:space="preserve">рассчитываются  </w:t>
      </w:r>
      <w:r w:rsidR="0071424F">
        <w:rPr>
          <w:rFonts w:eastAsia="Times New Roman" w:cstheme="minorHAnsi"/>
          <w:color w:val="0B1F35"/>
          <w:lang w:eastAsia="ru-RU"/>
        </w:rPr>
        <w:t>ретроспективно</w:t>
      </w:r>
      <w:proofErr w:type="gramEnd"/>
      <w:r w:rsidR="0071424F">
        <w:rPr>
          <w:rFonts w:eastAsia="Times New Roman" w:cstheme="minorHAnsi"/>
          <w:color w:val="0B1F35"/>
          <w:lang w:eastAsia="ru-RU"/>
        </w:rPr>
        <w:t xml:space="preserve"> от </w:t>
      </w:r>
      <w:r>
        <w:rPr>
          <w:rFonts w:eastAsia="Times New Roman" w:cstheme="minorHAnsi"/>
          <w:color w:val="0B1F35"/>
          <w:lang w:eastAsia="ru-RU"/>
        </w:rPr>
        <w:t>выбранной даты (первая таблица за последние 90 дней, остальные таблицы – за последние 30 дней)</w:t>
      </w:r>
    </w:p>
    <w:p w:rsidR="004F4840" w:rsidRDefault="004F4840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</w:p>
    <w:p w:rsidR="00604CF7" w:rsidRDefault="00604CF7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>
        <w:rPr>
          <w:rFonts w:eastAsia="Times New Roman" w:cstheme="minorHAnsi"/>
          <w:color w:val="0B1F35"/>
          <w:lang w:eastAsia="ru-RU"/>
        </w:rPr>
        <w:t>ХХХ – поле «наименование в программе» в карточке организации</w:t>
      </w:r>
    </w:p>
    <w:p w:rsidR="00474E53" w:rsidRDefault="00474E53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</w:p>
    <w:p w:rsidR="00474E53" w:rsidRDefault="00474E53" w:rsidP="00604CF7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B1F35"/>
          <w:lang w:eastAsia="ru-RU"/>
        </w:rPr>
        <w:t>В столбце «</w:t>
      </w:r>
      <w:r w:rsidRPr="00604CF7">
        <w:rPr>
          <w:rFonts w:cstheme="minorHAnsi"/>
        </w:rPr>
        <w:t>Всего по ХХХ, в том числе:</w:t>
      </w:r>
      <w:r>
        <w:rPr>
          <w:rFonts w:cstheme="minorHAnsi"/>
        </w:rPr>
        <w:t>» - отображаются суммы операций по всем банкам,</w:t>
      </w:r>
    </w:p>
    <w:p w:rsidR="00474E53" w:rsidRDefault="00474E53" w:rsidP="00604CF7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Далее ниже указываются значения по конкретным банкам</w:t>
      </w:r>
    </w:p>
    <w:p w:rsidR="000D289D" w:rsidRPr="00474E53" w:rsidRDefault="000D289D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>
        <w:rPr>
          <w:rFonts w:cstheme="minorHAnsi"/>
        </w:rPr>
        <w:t xml:space="preserve">При этом список динамический – если счета открыты в одном банке (уникальный БИК), то выводится только строка всего и строка с банком, если </w:t>
      </w:r>
      <w:proofErr w:type="gramStart"/>
      <w:r>
        <w:rPr>
          <w:rFonts w:cstheme="minorHAnsi"/>
        </w:rPr>
        <w:t>к примеру</w:t>
      </w:r>
      <w:proofErr w:type="gramEnd"/>
      <w:r>
        <w:rPr>
          <w:rFonts w:cstheme="minorHAnsi"/>
        </w:rPr>
        <w:t xml:space="preserve"> открыты счета в 10 банках (уникальных </w:t>
      </w:r>
      <w:proofErr w:type="spellStart"/>
      <w:r>
        <w:rPr>
          <w:rFonts w:cstheme="minorHAnsi"/>
        </w:rPr>
        <w:t>биков</w:t>
      </w:r>
      <w:proofErr w:type="spellEnd"/>
      <w:r>
        <w:rPr>
          <w:rFonts w:cstheme="minorHAnsi"/>
        </w:rPr>
        <w:t>), то автоматически выводится 10 строк с каждым банком</w:t>
      </w:r>
    </w:p>
    <w:p w:rsidR="004F4840" w:rsidRDefault="004F4840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</w:p>
    <w:p w:rsidR="00604CF7" w:rsidRDefault="00604CF7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>
        <w:rPr>
          <w:rFonts w:eastAsia="Times New Roman" w:cstheme="minorHAnsi"/>
          <w:color w:val="0B1F35"/>
          <w:lang w:eastAsia="ru-RU"/>
        </w:rPr>
        <w:t xml:space="preserve">Банк 1, банк 2, банк </w:t>
      </w:r>
      <w:r>
        <w:rPr>
          <w:rFonts w:eastAsia="Times New Roman" w:cstheme="minorHAnsi"/>
          <w:color w:val="0B1F35"/>
          <w:lang w:val="en-GB" w:eastAsia="ru-RU"/>
        </w:rPr>
        <w:t>n</w:t>
      </w:r>
      <w:r w:rsidRPr="00604CF7">
        <w:rPr>
          <w:rFonts w:eastAsia="Times New Roman" w:cstheme="minorHAnsi"/>
          <w:color w:val="0B1F35"/>
          <w:lang w:eastAsia="ru-RU"/>
        </w:rPr>
        <w:t xml:space="preserve"> – </w:t>
      </w:r>
      <w:r>
        <w:rPr>
          <w:rFonts w:eastAsia="Times New Roman" w:cstheme="minorHAnsi"/>
          <w:color w:val="0B1F35"/>
          <w:lang w:eastAsia="ru-RU"/>
        </w:rPr>
        <w:t xml:space="preserve">уникальные банки по БИК, в которых открыты счета организации. Если у </w:t>
      </w:r>
      <w:r w:rsidR="004F4840">
        <w:rPr>
          <w:rFonts w:eastAsia="Times New Roman" w:cstheme="minorHAnsi"/>
          <w:color w:val="0B1F35"/>
          <w:lang w:eastAsia="ru-RU"/>
        </w:rPr>
        <w:t xml:space="preserve">организации открыты 2 расчетных счета в одном банке (по БИК), то далее все операции суммируются по </w:t>
      </w:r>
      <w:proofErr w:type="spellStart"/>
      <w:r w:rsidR="004F4840">
        <w:rPr>
          <w:rFonts w:eastAsia="Times New Roman" w:cstheme="minorHAnsi"/>
          <w:color w:val="0B1F35"/>
          <w:lang w:eastAsia="ru-RU"/>
        </w:rPr>
        <w:t>БИКу</w:t>
      </w:r>
      <w:proofErr w:type="spellEnd"/>
      <w:r w:rsidR="004F4840">
        <w:rPr>
          <w:rFonts w:eastAsia="Times New Roman" w:cstheme="minorHAnsi"/>
          <w:color w:val="0B1F35"/>
          <w:lang w:eastAsia="ru-RU"/>
        </w:rPr>
        <w:t>. Вместо Банк 1 выводится значение поля «наименование» из карточки банка</w:t>
      </w:r>
    </w:p>
    <w:p w:rsidR="004F4840" w:rsidRDefault="004F4840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</w:p>
    <w:p w:rsidR="004F4840" w:rsidRDefault="004F4840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>
        <w:rPr>
          <w:rFonts w:eastAsia="Times New Roman" w:cstheme="minorHAnsi"/>
          <w:color w:val="0B1F35"/>
          <w:lang w:eastAsia="ru-RU"/>
        </w:rPr>
        <w:t xml:space="preserve">Величина расходных операций – сумма списаний на основе банковских выписок по расчетному счету </w:t>
      </w:r>
      <w:r w:rsidR="0071424F">
        <w:rPr>
          <w:rFonts w:eastAsia="Times New Roman" w:cstheme="minorHAnsi"/>
          <w:color w:val="0B1F35"/>
          <w:lang w:eastAsia="ru-RU"/>
        </w:rPr>
        <w:t xml:space="preserve">(счетам) </w:t>
      </w:r>
      <w:r>
        <w:rPr>
          <w:rFonts w:eastAsia="Times New Roman" w:cstheme="minorHAnsi"/>
          <w:color w:val="0B1F35"/>
          <w:lang w:eastAsia="ru-RU"/>
        </w:rPr>
        <w:t xml:space="preserve">организации по уникальному </w:t>
      </w:r>
      <w:proofErr w:type="spellStart"/>
      <w:r>
        <w:rPr>
          <w:rFonts w:eastAsia="Times New Roman" w:cstheme="minorHAnsi"/>
          <w:color w:val="0B1F35"/>
          <w:lang w:eastAsia="ru-RU"/>
        </w:rPr>
        <w:t>БИКу</w:t>
      </w:r>
      <w:proofErr w:type="spellEnd"/>
      <w:r w:rsidR="0071424F">
        <w:rPr>
          <w:rFonts w:eastAsia="Times New Roman" w:cstheme="minorHAnsi"/>
          <w:color w:val="0B1F35"/>
          <w:lang w:eastAsia="ru-RU"/>
        </w:rPr>
        <w:t xml:space="preserve"> банка</w:t>
      </w:r>
    </w:p>
    <w:p w:rsidR="004F4840" w:rsidRDefault="004F4840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</w:p>
    <w:p w:rsidR="004F4840" w:rsidRDefault="004F4840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>
        <w:rPr>
          <w:rFonts w:eastAsia="Times New Roman" w:cstheme="minorHAnsi"/>
          <w:color w:val="0B1F35"/>
          <w:lang w:eastAsia="ru-RU"/>
        </w:rPr>
        <w:t xml:space="preserve">Величина налоговых выплат - сумма списаний на основе банковских выписок по </w:t>
      </w:r>
      <w:r w:rsidR="0071424F">
        <w:rPr>
          <w:rFonts w:eastAsia="Times New Roman" w:cstheme="minorHAnsi"/>
          <w:color w:val="0B1F35"/>
          <w:lang w:eastAsia="ru-RU"/>
        </w:rPr>
        <w:t xml:space="preserve">расчетному счету (счетам) организации по уникальному </w:t>
      </w:r>
      <w:proofErr w:type="spellStart"/>
      <w:r w:rsidR="0071424F">
        <w:rPr>
          <w:rFonts w:eastAsia="Times New Roman" w:cstheme="minorHAnsi"/>
          <w:color w:val="0B1F35"/>
          <w:lang w:eastAsia="ru-RU"/>
        </w:rPr>
        <w:t>БИКу</w:t>
      </w:r>
      <w:proofErr w:type="spellEnd"/>
      <w:r w:rsidR="0071424F">
        <w:rPr>
          <w:rFonts w:eastAsia="Times New Roman" w:cstheme="minorHAnsi"/>
          <w:color w:val="0B1F35"/>
          <w:lang w:eastAsia="ru-RU"/>
        </w:rPr>
        <w:t xml:space="preserve"> банка</w:t>
      </w:r>
      <w:r>
        <w:rPr>
          <w:rFonts w:eastAsia="Times New Roman" w:cstheme="minorHAnsi"/>
          <w:color w:val="0B1F35"/>
          <w:lang w:eastAsia="ru-RU"/>
        </w:rPr>
        <w:t xml:space="preserve"> с видом операции «уплата налога»</w:t>
      </w:r>
    </w:p>
    <w:p w:rsidR="004F4840" w:rsidRDefault="004F4840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</w:p>
    <w:p w:rsidR="004F4840" w:rsidRDefault="004F4840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>
        <w:rPr>
          <w:rFonts w:eastAsia="Times New Roman" w:cstheme="minorHAnsi"/>
          <w:color w:val="0B1F35"/>
          <w:lang w:eastAsia="ru-RU"/>
        </w:rPr>
        <w:t xml:space="preserve">Входящие платежи - сумма зачислений на основе банковских выписок по </w:t>
      </w:r>
      <w:r w:rsidR="0071424F">
        <w:rPr>
          <w:rFonts w:eastAsia="Times New Roman" w:cstheme="minorHAnsi"/>
          <w:color w:val="0B1F35"/>
          <w:lang w:eastAsia="ru-RU"/>
        </w:rPr>
        <w:t xml:space="preserve">расчетному счету (счетам) организации по уникальному </w:t>
      </w:r>
      <w:proofErr w:type="spellStart"/>
      <w:r w:rsidR="0071424F">
        <w:rPr>
          <w:rFonts w:eastAsia="Times New Roman" w:cstheme="minorHAnsi"/>
          <w:color w:val="0B1F35"/>
          <w:lang w:eastAsia="ru-RU"/>
        </w:rPr>
        <w:t>БИКу</w:t>
      </w:r>
      <w:proofErr w:type="spellEnd"/>
      <w:r w:rsidR="0071424F">
        <w:rPr>
          <w:rFonts w:eastAsia="Times New Roman" w:cstheme="minorHAnsi"/>
          <w:color w:val="0B1F35"/>
          <w:lang w:eastAsia="ru-RU"/>
        </w:rPr>
        <w:t xml:space="preserve"> банка</w:t>
      </w:r>
    </w:p>
    <w:p w:rsidR="0071424F" w:rsidRDefault="0071424F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</w:p>
    <w:p w:rsidR="004F4840" w:rsidRDefault="004F4840" w:rsidP="004F4840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>
        <w:rPr>
          <w:rFonts w:eastAsia="Times New Roman" w:cstheme="minorHAnsi"/>
          <w:color w:val="0B1F35"/>
          <w:lang w:eastAsia="ru-RU"/>
        </w:rPr>
        <w:t xml:space="preserve">Входящие платежи с НДС - сумма зачислений на основе банковских выписок по </w:t>
      </w:r>
      <w:r w:rsidR="0071424F">
        <w:rPr>
          <w:rFonts w:eastAsia="Times New Roman" w:cstheme="minorHAnsi"/>
          <w:color w:val="0B1F35"/>
          <w:lang w:eastAsia="ru-RU"/>
        </w:rPr>
        <w:t xml:space="preserve">расчетному счету (счетам) организации по уникальному </w:t>
      </w:r>
      <w:proofErr w:type="spellStart"/>
      <w:r w:rsidR="0071424F">
        <w:rPr>
          <w:rFonts w:eastAsia="Times New Roman" w:cstheme="minorHAnsi"/>
          <w:color w:val="0B1F35"/>
          <w:lang w:eastAsia="ru-RU"/>
        </w:rPr>
        <w:t>БИКу</w:t>
      </w:r>
      <w:proofErr w:type="spellEnd"/>
      <w:r w:rsidR="0071424F">
        <w:rPr>
          <w:rFonts w:eastAsia="Times New Roman" w:cstheme="minorHAnsi"/>
          <w:color w:val="0B1F35"/>
          <w:lang w:eastAsia="ru-RU"/>
        </w:rPr>
        <w:t xml:space="preserve"> банка</w:t>
      </w:r>
      <w:r>
        <w:rPr>
          <w:rFonts w:eastAsia="Times New Roman" w:cstheme="minorHAnsi"/>
          <w:color w:val="0B1F35"/>
          <w:lang w:eastAsia="ru-RU"/>
        </w:rPr>
        <w:t>, в которых поле «Сумма НДС» не равно «0»</w:t>
      </w:r>
    </w:p>
    <w:p w:rsidR="00603ADB" w:rsidRDefault="00603ADB" w:rsidP="004F4840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</w:p>
    <w:p w:rsidR="00603ADB" w:rsidRDefault="00603ADB" w:rsidP="00603ADB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>
        <w:rPr>
          <w:rFonts w:eastAsia="Times New Roman" w:cstheme="minorHAnsi"/>
          <w:color w:val="0B1F35"/>
          <w:lang w:eastAsia="ru-RU"/>
        </w:rPr>
        <w:t xml:space="preserve">Исходящие платежи - сумма списаний на основе банковских выписок по </w:t>
      </w:r>
      <w:r w:rsidR="0071424F">
        <w:rPr>
          <w:rFonts w:eastAsia="Times New Roman" w:cstheme="minorHAnsi"/>
          <w:color w:val="0B1F35"/>
          <w:lang w:eastAsia="ru-RU"/>
        </w:rPr>
        <w:t xml:space="preserve">расчетному счету (счетам) организации по уникальному </w:t>
      </w:r>
      <w:proofErr w:type="spellStart"/>
      <w:r w:rsidR="0071424F">
        <w:rPr>
          <w:rFonts w:eastAsia="Times New Roman" w:cstheme="minorHAnsi"/>
          <w:color w:val="0B1F35"/>
          <w:lang w:eastAsia="ru-RU"/>
        </w:rPr>
        <w:t>БИКу</w:t>
      </w:r>
      <w:proofErr w:type="spellEnd"/>
      <w:r w:rsidR="0071424F">
        <w:rPr>
          <w:rFonts w:eastAsia="Times New Roman" w:cstheme="minorHAnsi"/>
          <w:color w:val="0B1F35"/>
          <w:lang w:eastAsia="ru-RU"/>
        </w:rPr>
        <w:t xml:space="preserve"> банка</w:t>
      </w:r>
    </w:p>
    <w:p w:rsidR="00603ADB" w:rsidRDefault="00603ADB" w:rsidP="00603ADB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</w:p>
    <w:p w:rsidR="00603ADB" w:rsidRDefault="00603ADB" w:rsidP="00603ADB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>
        <w:rPr>
          <w:rFonts w:eastAsia="Times New Roman" w:cstheme="minorHAnsi"/>
          <w:color w:val="0B1F35"/>
          <w:lang w:eastAsia="ru-RU"/>
        </w:rPr>
        <w:t xml:space="preserve">Исходящие платежи с НДС - сумма списаний на основе банковских выписок </w:t>
      </w:r>
      <w:r w:rsidR="0071424F">
        <w:rPr>
          <w:rFonts w:eastAsia="Times New Roman" w:cstheme="minorHAnsi"/>
          <w:color w:val="0B1F35"/>
          <w:lang w:eastAsia="ru-RU"/>
        </w:rPr>
        <w:t xml:space="preserve">расчетному счету (счетам) организации по уникальному </w:t>
      </w:r>
      <w:proofErr w:type="spellStart"/>
      <w:r w:rsidR="0071424F">
        <w:rPr>
          <w:rFonts w:eastAsia="Times New Roman" w:cstheme="minorHAnsi"/>
          <w:color w:val="0B1F35"/>
          <w:lang w:eastAsia="ru-RU"/>
        </w:rPr>
        <w:t>БИКу</w:t>
      </w:r>
      <w:proofErr w:type="spellEnd"/>
      <w:r w:rsidR="0071424F">
        <w:rPr>
          <w:rFonts w:eastAsia="Times New Roman" w:cstheme="minorHAnsi"/>
          <w:color w:val="0B1F35"/>
          <w:lang w:eastAsia="ru-RU"/>
        </w:rPr>
        <w:t xml:space="preserve"> банка</w:t>
      </w:r>
      <w:r>
        <w:rPr>
          <w:rFonts w:eastAsia="Times New Roman" w:cstheme="minorHAnsi"/>
          <w:color w:val="0B1F35"/>
          <w:lang w:eastAsia="ru-RU"/>
        </w:rPr>
        <w:t>, в которых поле «Сумма НДС» не равно «0»</w:t>
      </w:r>
    </w:p>
    <w:p w:rsidR="00603ADB" w:rsidRDefault="00603ADB" w:rsidP="004F4840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</w:p>
    <w:p w:rsidR="004F4840" w:rsidRDefault="00603ADB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 w:rsidRPr="00604CF7">
        <w:rPr>
          <w:rFonts w:cstheme="minorHAnsi"/>
        </w:rPr>
        <w:t>Величина снятых наличных</w:t>
      </w:r>
      <w:r>
        <w:rPr>
          <w:rFonts w:cstheme="minorHAnsi"/>
        </w:rPr>
        <w:t xml:space="preserve"> - </w:t>
      </w:r>
      <w:r>
        <w:rPr>
          <w:rFonts w:eastAsia="Times New Roman" w:cstheme="minorHAnsi"/>
          <w:color w:val="0B1F35"/>
          <w:lang w:eastAsia="ru-RU"/>
        </w:rPr>
        <w:t xml:space="preserve">сумма списаний на основе банковских выписок по </w:t>
      </w:r>
      <w:r w:rsidR="0071424F">
        <w:rPr>
          <w:rFonts w:eastAsia="Times New Roman" w:cstheme="minorHAnsi"/>
          <w:color w:val="0B1F35"/>
          <w:lang w:eastAsia="ru-RU"/>
        </w:rPr>
        <w:t xml:space="preserve">расчетному счету (счетам) организации по уникальному </w:t>
      </w:r>
      <w:proofErr w:type="spellStart"/>
      <w:r w:rsidR="0071424F">
        <w:rPr>
          <w:rFonts w:eastAsia="Times New Roman" w:cstheme="minorHAnsi"/>
          <w:color w:val="0B1F35"/>
          <w:lang w:eastAsia="ru-RU"/>
        </w:rPr>
        <w:t>БИКу</w:t>
      </w:r>
      <w:proofErr w:type="spellEnd"/>
      <w:r w:rsidR="0071424F">
        <w:rPr>
          <w:rFonts w:eastAsia="Times New Roman" w:cstheme="minorHAnsi"/>
          <w:color w:val="0B1F35"/>
          <w:lang w:eastAsia="ru-RU"/>
        </w:rPr>
        <w:t xml:space="preserve"> банка</w:t>
      </w:r>
      <w:r>
        <w:rPr>
          <w:rFonts w:eastAsia="Times New Roman" w:cstheme="minorHAnsi"/>
          <w:color w:val="0B1F35"/>
          <w:lang w:eastAsia="ru-RU"/>
        </w:rPr>
        <w:t xml:space="preserve"> с видом операции «снятие наличных в кассу»</w:t>
      </w:r>
    </w:p>
    <w:p w:rsidR="00603ADB" w:rsidRDefault="00603ADB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</w:p>
    <w:p w:rsidR="0071424F" w:rsidRDefault="00603ADB" w:rsidP="00604CF7">
      <w:pPr>
        <w:shd w:val="clear" w:color="auto" w:fill="FFFFFF"/>
        <w:spacing w:after="0" w:line="240" w:lineRule="auto"/>
        <w:rPr>
          <w:rFonts w:cstheme="minorHAnsi"/>
        </w:rPr>
      </w:pPr>
      <w:r w:rsidRPr="00604CF7">
        <w:rPr>
          <w:rFonts w:cstheme="minorHAnsi"/>
        </w:rPr>
        <w:t xml:space="preserve">Величина переводов на счета физ. </w:t>
      </w:r>
      <w:r>
        <w:rPr>
          <w:rFonts w:cstheme="minorHAnsi"/>
        </w:rPr>
        <w:t>л</w:t>
      </w:r>
      <w:r w:rsidRPr="00604CF7">
        <w:rPr>
          <w:rFonts w:cstheme="minorHAnsi"/>
        </w:rPr>
        <w:t>иц</w:t>
      </w:r>
      <w:r>
        <w:rPr>
          <w:rFonts w:cstheme="minorHAnsi"/>
        </w:rPr>
        <w:t xml:space="preserve"> – </w:t>
      </w:r>
      <w:r w:rsidR="0071424F" w:rsidRPr="0071424F">
        <w:rPr>
          <w:rFonts w:cstheme="minorHAnsi"/>
        </w:rPr>
        <w:t xml:space="preserve">сумма списаний на основе банковских выписок по расчетному счету (счетам) организации по уникальному </w:t>
      </w:r>
      <w:proofErr w:type="spellStart"/>
      <w:r w:rsidR="0071424F" w:rsidRPr="0071424F">
        <w:rPr>
          <w:rFonts w:cstheme="minorHAnsi"/>
        </w:rPr>
        <w:t>БИКу</w:t>
      </w:r>
      <w:proofErr w:type="spellEnd"/>
      <w:r w:rsidR="0071424F" w:rsidRPr="0071424F">
        <w:rPr>
          <w:rFonts w:cstheme="minorHAnsi"/>
        </w:rPr>
        <w:t xml:space="preserve"> банка </w:t>
      </w:r>
      <w:r w:rsidR="0071424F">
        <w:rPr>
          <w:rFonts w:cstheme="minorHAnsi"/>
        </w:rPr>
        <w:t xml:space="preserve">при одновременном выполнении следующих условий: </w:t>
      </w:r>
    </w:p>
    <w:p w:rsidR="0071424F" w:rsidRDefault="0071424F" w:rsidP="00604CF7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Получатель согласно карточки в справочнике контрагентов заведен как физическое лицо или находится в справочнике </w:t>
      </w:r>
      <w:proofErr w:type="spellStart"/>
      <w:proofErr w:type="gramStart"/>
      <w:r>
        <w:rPr>
          <w:rFonts w:cstheme="minorHAnsi"/>
        </w:rPr>
        <w:t>физ.лиц</w:t>
      </w:r>
      <w:proofErr w:type="spellEnd"/>
      <w:proofErr w:type="gramEnd"/>
    </w:p>
    <w:p w:rsidR="0071424F" w:rsidRDefault="0071424F" w:rsidP="00604CF7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ab/>
        <w:t>Счет получателя начинается с «</w:t>
      </w:r>
      <w:r>
        <w:rPr>
          <w:sz w:val="24"/>
          <w:szCs w:val="24"/>
        </w:rPr>
        <w:t>40817», «40820», «423», «426»</w:t>
      </w:r>
    </w:p>
    <w:p w:rsidR="0071424F" w:rsidRDefault="0071424F" w:rsidP="00604CF7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71424F" w:rsidRDefault="0071424F" w:rsidP="00604CF7">
      <w:pPr>
        <w:shd w:val="clear" w:color="auto" w:fill="FFFFFF"/>
        <w:spacing w:after="0" w:line="240" w:lineRule="auto"/>
        <w:rPr>
          <w:rFonts w:cstheme="minorHAnsi"/>
        </w:rPr>
      </w:pPr>
    </w:p>
    <w:p w:rsidR="00603ADB" w:rsidRDefault="00603ADB" w:rsidP="00604CF7">
      <w:pPr>
        <w:shd w:val="clear" w:color="auto" w:fill="FFFFFF"/>
        <w:spacing w:after="0" w:line="240" w:lineRule="auto"/>
        <w:rPr>
          <w:rFonts w:eastAsia="Times New Roman" w:cstheme="minorHAnsi"/>
          <w:color w:val="0B1F35"/>
          <w:lang w:eastAsia="ru-RU"/>
        </w:rPr>
      </w:pPr>
      <w:r w:rsidRPr="00604CF7">
        <w:rPr>
          <w:rFonts w:cstheme="minorHAnsi"/>
        </w:rPr>
        <w:t>Средний рублевый остаток по счету</w:t>
      </w:r>
      <w:r>
        <w:rPr>
          <w:rFonts w:cstheme="minorHAnsi"/>
        </w:rPr>
        <w:t xml:space="preserve"> </w:t>
      </w:r>
      <w:r w:rsidR="00D67C89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D67C89">
        <w:rPr>
          <w:rFonts w:cstheme="minorHAnsi"/>
        </w:rPr>
        <w:t xml:space="preserve">расчет </w:t>
      </w:r>
      <w:r w:rsidR="00D67C89">
        <w:rPr>
          <w:rFonts w:eastAsia="Times New Roman" w:cstheme="minorHAnsi"/>
          <w:color w:val="0B1F35"/>
          <w:lang w:eastAsia="ru-RU"/>
        </w:rPr>
        <w:t>остатков на основе банковских выписок по расчетному счету</w:t>
      </w:r>
      <w:r w:rsidR="0071424F">
        <w:rPr>
          <w:rFonts w:eastAsia="Times New Roman" w:cstheme="minorHAnsi"/>
          <w:color w:val="0B1F35"/>
          <w:lang w:eastAsia="ru-RU"/>
        </w:rPr>
        <w:t xml:space="preserve"> (счетам)</w:t>
      </w:r>
      <w:r w:rsidR="00D67C89">
        <w:rPr>
          <w:rFonts w:eastAsia="Times New Roman" w:cstheme="minorHAnsi"/>
          <w:color w:val="0B1F35"/>
          <w:lang w:eastAsia="ru-RU"/>
        </w:rPr>
        <w:t xml:space="preserve"> организации по уникальному </w:t>
      </w:r>
      <w:proofErr w:type="spellStart"/>
      <w:r w:rsidR="00D67C89">
        <w:rPr>
          <w:rFonts w:eastAsia="Times New Roman" w:cstheme="minorHAnsi"/>
          <w:color w:val="0B1F35"/>
          <w:lang w:eastAsia="ru-RU"/>
        </w:rPr>
        <w:t>БИКу</w:t>
      </w:r>
      <w:proofErr w:type="spellEnd"/>
      <w:r w:rsidR="00D67C89">
        <w:rPr>
          <w:rFonts w:eastAsia="Times New Roman" w:cstheme="minorHAnsi"/>
          <w:color w:val="0B1F35"/>
          <w:lang w:eastAsia="ru-RU"/>
        </w:rPr>
        <w:t xml:space="preserve"> </w:t>
      </w:r>
      <w:r w:rsidR="0071424F">
        <w:rPr>
          <w:rFonts w:eastAsia="Times New Roman" w:cstheme="minorHAnsi"/>
          <w:color w:val="0B1F35"/>
          <w:lang w:eastAsia="ru-RU"/>
        </w:rPr>
        <w:t>банка</w:t>
      </w:r>
    </w:p>
    <w:p w:rsidR="00D67C89" w:rsidRDefault="007D49CF" w:rsidP="007D49CF">
      <w:pPr>
        <w:shd w:val="clear" w:color="auto" w:fill="FFFFFF"/>
        <w:spacing w:after="0" w:line="240" w:lineRule="auto"/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</w:pP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br/>
        <w:t xml:space="preserve">          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(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L 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):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br/>
        <w:t>           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d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br/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br/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lastRenderedPageBreak/>
        <w:t>                   L  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/ 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2 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+ 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L  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+ 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L  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+ ... + 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L  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/ 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2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br/>
        <w:t>                    1        2    3          n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br/>
        <w:t>             L  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= ---------------------------------,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br/>
        <w:t>              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d               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(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n 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- 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1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)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br/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br/>
        <w:t>    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где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: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br/>
        <w:t>    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L  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- 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значение показателя на  первую  дату  отчетного   периода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br/>
        <w:t>     1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br/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(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периода усреднения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);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br/>
        <w:t>    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L  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- 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значение показателя  на последнюю дату отчетного  периода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br/>
        <w:t>     n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br/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(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периода усреднения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);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br/>
        <w:t>    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n 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- 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фактическое число  календарных  дат  в   отчетном  периоде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br/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(</w:t>
      </w:r>
      <w:r>
        <w:rPr>
          <w:rFonts w:ascii="Courier New" w:hAnsi="Courier New" w:cs="Courier New"/>
          <w:color w:val="0000BB"/>
          <w:sz w:val="18"/>
          <w:szCs w:val="18"/>
          <w:bdr w:val="none" w:sz="0" w:space="0" w:color="auto" w:frame="1"/>
          <w:shd w:val="clear" w:color="auto" w:fill="EEEEEE"/>
        </w:rPr>
        <w:t>периоде усреднения</w:t>
      </w:r>
      <w:r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  <w:t>). </w:t>
      </w:r>
    </w:p>
    <w:p w:rsidR="00474E53" w:rsidRDefault="00474E53" w:rsidP="007D49CF">
      <w:pPr>
        <w:shd w:val="clear" w:color="auto" w:fill="FFFFFF"/>
        <w:spacing w:after="0" w:line="240" w:lineRule="auto"/>
        <w:rPr>
          <w:rFonts w:ascii="Courier New" w:hAnsi="Courier New" w:cs="Courier New"/>
          <w:color w:val="007700"/>
          <w:sz w:val="18"/>
          <w:szCs w:val="18"/>
          <w:bdr w:val="none" w:sz="0" w:space="0" w:color="auto" w:frame="1"/>
          <w:shd w:val="clear" w:color="auto" w:fill="EEEEEE"/>
        </w:rPr>
      </w:pPr>
    </w:p>
    <w:sectPr w:rsidR="00474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18A5"/>
    <w:multiLevelType w:val="hybridMultilevel"/>
    <w:tmpl w:val="102CDBA0"/>
    <w:lvl w:ilvl="0" w:tplc="F7B6917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F9"/>
    <w:rsid w:val="000B3A8E"/>
    <w:rsid w:val="000D289D"/>
    <w:rsid w:val="00474E53"/>
    <w:rsid w:val="004F4840"/>
    <w:rsid w:val="00603ADB"/>
    <w:rsid w:val="00604CF7"/>
    <w:rsid w:val="00637900"/>
    <w:rsid w:val="006F2688"/>
    <w:rsid w:val="0071424F"/>
    <w:rsid w:val="007D49CF"/>
    <w:rsid w:val="008634F9"/>
    <w:rsid w:val="008A2D7E"/>
    <w:rsid w:val="008F2350"/>
    <w:rsid w:val="0095733C"/>
    <w:rsid w:val="00D67C89"/>
    <w:rsid w:val="00E4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8372"/>
  <w15:chartTrackingRefBased/>
  <w15:docId w15:val="{0D00474B-AA20-4737-B973-E7EAC4FE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2020-04-04T08:48:00Z</dcterms:created>
  <dcterms:modified xsi:type="dcterms:W3CDTF">2020-04-04T12:54:00Z</dcterms:modified>
</cp:coreProperties>
</file>