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87" w:rsidRDefault="00B67DBA">
      <w:r>
        <w:t>ТЗ-1895</w:t>
      </w:r>
    </w:p>
    <w:p w:rsidR="00B67DBA" w:rsidRDefault="00B67DBA" w:rsidP="00B67DBA">
      <w:pPr>
        <w:pStyle w:val="a3"/>
        <w:spacing w:before="120" w:after="240"/>
      </w:pPr>
      <w:r w:rsidRPr="00B67DBA">
        <w:rPr>
          <w:sz w:val="22"/>
          <w:szCs w:val="22"/>
        </w:rPr>
        <w:t>Создать новый отчет:</w:t>
      </w:r>
      <w:r w:rsidRPr="00B67DBA">
        <w:rPr>
          <w:sz w:val="28"/>
        </w:rPr>
        <w:t xml:space="preserve"> </w:t>
      </w:r>
      <w:r>
        <w:t>Статистика общая по материалам</w:t>
      </w:r>
    </w:p>
    <w:p w:rsidR="00B67DBA" w:rsidRPr="00B67DBA" w:rsidRDefault="00B67DBA" w:rsidP="00B67DBA">
      <w:pPr>
        <w:pStyle w:val="a5"/>
        <w:numPr>
          <w:ilvl w:val="0"/>
          <w:numId w:val="1"/>
        </w:numPr>
        <w:spacing w:after="60"/>
        <w:ind w:left="714" w:hanging="357"/>
        <w:contextualSpacing w:val="0"/>
        <w:rPr>
          <w:sz w:val="28"/>
        </w:rPr>
      </w:pPr>
      <w:r w:rsidRPr="00B67DBA">
        <w:rPr>
          <w:sz w:val="28"/>
        </w:rPr>
        <w:t>Шапка</w:t>
      </w:r>
      <w:r>
        <w:rPr>
          <w:sz w:val="28"/>
        </w:rPr>
        <w:t xml:space="preserve"> отчета</w:t>
      </w:r>
      <w:r w:rsidRPr="00B67DBA">
        <w:rPr>
          <w:sz w:val="28"/>
        </w:rPr>
        <w:t>:</w:t>
      </w:r>
    </w:p>
    <w:p w:rsidR="00B67DBA" w:rsidRDefault="00B67DBA" w:rsidP="00B67DBA">
      <w:pPr>
        <w:pStyle w:val="a5"/>
        <w:numPr>
          <w:ilvl w:val="1"/>
          <w:numId w:val="1"/>
        </w:numPr>
        <w:spacing w:after="60"/>
        <w:contextualSpacing w:val="0"/>
      </w:pPr>
      <w:r>
        <w:t>Период – сделать стандартно:</w:t>
      </w:r>
      <w:r>
        <w:br/>
      </w:r>
      <w:r>
        <w:rPr>
          <w:noProof/>
          <w:lang w:val="en-US"/>
        </w:rPr>
        <w:drawing>
          <wp:inline distT="0" distB="0" distL="0" distR="0" wp14:anchorId="5DCE7AFA" wp14:editId="41C30500">
            <wp:extent cx="5875200" cy="4438800"/>
            <wp:effectExtent l="19050" t="19050" r="1143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5200" cy="44388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B67DBA" w:rsidRDefault="00A22D1D" w:rsidP="00B67DBA">
      <w:pPr>
        <w:pStyle w:val="a5"/>
        <w:numPr>
          <w:ilvl w:val="1"/>
          <w:numId w:val="1"/>
        </w:numPr>
        <w:spacing w:after="60"/>
        <w:contextualSpacing w:val="0"/>
      </w:pPr>
      <w:r>
        <w:t>Группа кнопок - 4</w:t>
      </w:r>
      <w:r w:rsidR="00B67DBA">
        <w:t xml:space="preserve"> вариант</w:t>
      </w:r>
      <w:r>
        <w:t>а</w:t>
      </w:r>
      <w:r w:rsidR="00B67DBA">
        <w:t xml:space="preserve"> формирования отчета – </w:t>
      </w:r>
      <w:proofErr w:type="spellStart"/>
      <w:r w:rsidR="00B67DBA">
        <w:rPr>
          <w:b/>
        </w:rPr>
        <w:t>ВариантыОтчета</w:t>
      </w:r>
      <w:proofErr w:type="spellEnd"/>
      <w:r w:rsidR="00B67DBA">
        <w:t>:</w:t>
      </w:r>
    </w:p>
    <w:p w:rsidR="00B67DBA" w:rsidRDefault="00B67DBA" w:rsidP="00B67DBA">
      <w:pPr>
        <w:pStyle w:val="a5"/>
        <w:numPr>
          <w:ilvl w:val="2"/>
          <w:numId w:val="1"/>
        </w:numPr>
        <w:spacing w:after="60"/>
        <w:contextualSpacing w:val="0"/>
      </w:pPr>
      <w:r>
        <w:t>По цветам ЛДСП</w:t>
      </w:r>
    </w:p>
    <w:p w:rsidR="00B67DBA" w:rsidRPr="00B67DBA" w:rsidRDefault="00B67DBA" w:rsidP="00B67DBA">
      <w:pPr>
        <w:pStyle w:val="a5"/>
        <w:numPr>
          <w:ilvl w:val="2"/>
          <w:numId w:val="1"/>
        </w:numPr>
        <w:spacing w:after="60"/>
        <w:contextualSpacing w:val="0"/>
      </w:pPr>
      <w:r>
        <w:t xml:space="preserve">По цветам ЛДСП </w:t>
      </w:r>
      <w:r>
        <w:rPr>
          <w:lang w:val="en-US"/>
        </w:rPr>
        <w:t>Egger</w:t>
      </w:r>
    </w:p>
    <w:p w:rsidR="00B67DBA" w:rsidRDefault="00B67DBA" w:rsidP="00B67DBA">
      <w:pPr>
        <w:pStyle w:val="a5"/>
        <w:numPr>
          <w:ilvl w:val="2"/>
          <w:numId w:val="1"/>
        </w:numPr>
        <w:spacing w:after="60"/>
        <w:contextualSpacing w:val="0"/>
      </w:pPr>
      <w:r>
        <w:t>По стеклу/зеркалу</w:t>
      </w:r>
    </w:p>
    <w:p w:rsidR="00B67DBA" w:rsidRDefault="00B67DBA" w:rsidP="00B67DBA">
      <w:pPr>
        <w:pStyle w:val="a5"/>
        <w:numPr>
          <w:ilvl w:val="2"/>
          <w:numId w:val="1"/>
        </w:numPr>
        <w:spacing w:after="60"/>
        <w:contextualSpacing w:val="0"/>
      </w:pPr>
      <w:r>
        <w:t>По профилям</w:t>
      </w:r>
    </w:p>
    <w:p w:rsidR="00A22D1D" w:rsidRDefault="00A22D1D" w:rsidP="00A22D1D">
      <w:pPr>
        <w:pStyle w:val="a5"/>
        <w:numPr>
          <w:ilvl w:val="0"/>
          <w:numId w:val="1"/>
        </w:numPr>
        <w:spacing w:after="60"/>
        <w:ind w:left="714" w:hanging="357"/>
        <w:contextualSpacing w:val="0"/>
        <w:rPr>
          <w:sz w:val="28"/>
        </w:rPr>
      </w:pPr>
      <w:r>
        <w:rPr>
          <w:sz w:val="28"/>
        </w:rPr>
        <w:t xml:space="preserve">Формирование отчета – </w:t>
      </w:r>
      <w:r>
        <w:rPr>
          <w:b/>
          <w:sz w:val="28"/>
        </w:rPr>
        <w:t>По цветам ЛДСП</w:t>
      </w:r>
      <w:r>
        <w:rPr>
          <w:sz w:val="28"/>
        </w:rPr>
        <w:t>:</w:t>
      </w:r>
    </w:p>
    <w:p w:rsidR="00A22D1D" w:rsidRDefault="00A22D1D" w:rsidP="00A22D1D">
      <w:pPr>
        <w:pStyle w:val="a5"/>
        <w:numPr>
          <w:ilvl w:val="1"/>
          <w:numId w:val="1"/>
        </w:numPr>
        <w:spacing w:after="60"/>
        <w:contextualSpacing w:val="0"/>
      </w:pPr>
      <w:r>
        <w:t xml:space="preserve">В </w:t>
      </w:r>
      <w:r>
        <w:rPr>
          <w:lang w:val="en-US"/>
        </w:rPr>
        <w:t>Excel</w:t>
      </w:r>
      <w:r>
        <w:t xml:space="preserve"> отчёт выглядит так:</w:t>
      </w:r>
      <w:r>
        <w:br/>
      </w:r>
      <w:r>
        <w:rPr>
          <w:noProof/>
          <w:lang w:val="en-US"/>
        </w:rPr>
        <w:drawing>
          <wp:inline distT="0" distB="0" distL="0" distR="0" wp14:anchorId="60C0DD0C" wp14:editId="0B22E1B4">
            <wp:extent cx="5814000" cy="1839600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4000" cy="18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D1D" w:rsidRDefault="00A22D1D" w:rsidP="00A22D1D">
      <w:pPr>
        <w:pStyle w:val="a5"/>
        <w:numPr>
          <w:ilvl w:val="2"/>
          <w:numId w:val="1"/>
        </w:numPr>
        <w:spacing w:after="60"/>
        <w:contextualSpacing w:val="0"/>
      </w:pPr>
      <w:r>
        <w:t>Справа и внизу итоги по строкам и колонкам (их не видно на этом примере)</w:t>
      </w:r>
    </w:p>
    <w:p w:rsidR="00A22D1D" w:rsidRDefault="00A22D1D" w:rsidP="00A22D1D">
      <w:pPr>
        <w:pStyle w:val="a5"/>
        <w:numPr>
          <w:ilvl w:val="1"/>
          <w:numId w:val="1"/>
        </w:numPr>
        <w:spacing w:after="60"/>
        <w:contextualSpacing w:val="0"/>
      </w:pPr>
      <w:r>
        <w:t>Поля отчета:</w:t>
      </w:r>
    </w:p>
    <w:p w:rsidR="00A22D1D" w:rsidRDefault="00A22D1D" w:rsidP="00A22D1D">
      <w:pPr>
        <w:pStyle w:val="a5"/>
        <w:numPr>
          <w:ilvl w:val="2"/>
          <w:numId w:val="1"/>
        </w:numPr>
        <w:spacing w:after="60"/>
        <w:contextualSpacing w:val="0"/>
      </w:pPr>
      <w:r w:rsidRPr="00A22D1D">
        <w:rPr>
          <w:b/>
        </w:rPr>
        <w:t>№</w:t>
      </w:r>
      <w:r>
        <w:t xml:space="preserve"> - номер строки по порядку</w:t>
      </w:r>
    </w:p>
    <w:p w:rsidR="00A22D1D" w:rsidRDefault="00A22D1D" w:rsidP="00A22D1D">
      <w:pPr>
        <w:pStyle w:val="a5"/>
        <w:numPr>
          <w:ilvl w:val="2"/>
          <w:numId w:val="1"/>
        </w:numPr>
        <w:spacing w:after="60"/>
        <w:contextualSpacing w:val="0"/>
      </w:pPr>
      <w:r>
        <w:rPr>
          <w:b/>
        </w:rPr>
        <w:lastRenderedPageBreak/>
        <w:t>Названия изделий</w:t>
      </w:r>
      <w:r>
        <w:t xml:space="preserve"> – цвет ЛДСП, который есть в </w:t>
      </w:r>
      <w:r w:rsidR="0041780E" w:rsidRPr="0041780E">
        <w:rPr>
          <w:b/>
        </w:rPr>
        <w:t>изделиях</w:t>
      </w:r>
      <w:r w:rsidR="0041780E">
        <w:t xml:space="preserve"> в документах </w:t>
      </w:r>
      <w:proofErr w:type="spellStart"/>
      <w:r w:rsidR="0041780E" w:rsidRPr="0041780E">
        <w:rPr>
          <w:b/>
        </w:rPr>
        <w:t>З</w:t>
      </w:r>
      <w:r w:rsidRPr="0041780E">
        <w:rPr>
          <w:b/>
        </w:rPr>
        <w:t>аказ</w:t>
      </w:r>
      <w:r w:rsidR="0041780E" w:rsidRPr="0041780E">
        <w:rPr>
          <w:b/>
        </w:rPr>
        <w:t>Покупателя</w:t>
      </w:r>
      <w:proofErr w:type="spellEnd"/>
      <w:r w:rsidR="0041780E">
        <w:t xml:space="preserve">, </w:t>
      </w:r>
      <w:r>
        <w:t>за выбранный период. Как определить эти цвета:</w:t>
      </w:r>
    </w:p>
    <w:p w:rsidR="00A22D1D" w:rsidRDefault="00A22D1D" w:rsidP="00A22D1D">
      <w:pPr>
        <w:pStyle w:val="a5"/>
        <w:numPr>
          <w:ilvl w:val="3"/>
          <w:numId w:val="1"/>
        </w:numPr>
        <w:spacing w:after="60"/>
        <w:contextualSpacing w:val="0"/>
      </w:pPr>
      <w:r>
        <w:t xml:space="preserve">Получить список </w:t>
      </w:r>
      <w:r w:rsidR="0041780E" w:rsidRPr="0041780E">
        <w:rPr>
          <w:b/>
        </w:rPr>
        <w:t>изделий</w:t>
      </w:r>
      <w:r>
        <w:t xml:space="preserve"> за период. Дату для этого использовать следующую – факт </w:t>
      </w:r>
      <w:r>
        <w:rPr>
          <w:b/>
        </w:rPr>
        <w:t>ПЕРВОЙ</w:t>
      </w:r>
      <w:r>
        <w:t xml:space="preserve"> смены статуса (состояния </w:t>
      </w:r>
      <w:r w:rsidR="0041780E">
        <w:t xml:space="preserve">документа </w:t>
      </w:r>
      <w:proofErr w:type="spellStart"/>
      <w:r w:rsidR="0041780E">
        <w:rPr>
          <w:b/>
        </w:rPr>
        <w:t>ЗаказПокупателя</w:t>
      </w:r>
      <w:proofErr w:type="spellEnd"/>
      <w:r>
        <w:t xml:space="preserve">) </w:t>
      </w:r>
      <w:r>
        <w:rPr>
          <w:b/>
        </w:rPr>
        <w:t>ОПЗ</w:t>
      </w:r>
      <w:r>
        <w:t xml:space="preserve"> на статус </w:t>
      </w:r>
      <w:r>
        <w:rPr>
          <w:b/>
        </w:rPr>
        <w:t>Технологи</w:t>
      </w:r>
      <w:r w:rsidRPr="00383AA1">
        <w:t>.</w:t>
      </w:r>
      <w:r w:rsidR="00383AA1">
        <w:t xml:space="preserve"> Учесть тот момент, что может быть обратно смена статуса на статус </w:t>
      </w:r>
      <w:r w:rsidR="00383AA1">
        <w:rPr>
          <w:b/>
        </w:rPr>
        <w:t>ОПЗ</w:t>
      </w:r>
      <w:r w:rsidR="00383AA1">
        <w:t xml:space="preserve"> и обратно на статус </w:t>
      </w:r>
      <w:r w:rsidR="00383AA1">
        <w:rPr>
          <w:b/>
        </w:rPr>
        <w:t>Технологи</w:t>
      </w:r>
      <w:r w:rsidR="00383AA1">
        <w:t xml:space="preserve">. Это уже не учитывать – важен </w:t>
      </w:r>
      <w:r w:rsidR="00383AA1">
        <w:rPr>
          <w:b/>
        </w:rPr>
        <w:t>ПЕРВЫЙ</w:t>
      </w:r>
      <w:r w:rsidR="00383AA1">
        <w:t xml:space="preserve"> случай смены статусов.</w:t>
      </w:r>
    </w:p>
    <w:p w:rsidR="00383AA1" w:rsidRDefault="00383AA1" w:rsidP="00CC300B">
      <w:pPr>
        <w:pStyle w:val="a5"/>
        <w:numPr>
          <w:ilvl w:val="3"/>
          <w:numId w:val="1"/>
        </w:numPr>
        <w:spacing w:after="60"/>
        <w:contextualSpacing w:val="0"/>
      </w:pPr>
      <w:r>
        <w:t xml:space="preserve">Получить цвета ЛДСП из </w:t>
      </w:r>
      <w:r w:rsidR="0041780E">
        <w:rPr>
          <w:b/>
        </w:rPr>
        <w:t>изделий</w:t>
      </w:r>
      <w:r>
        <w:t xml:space="preserve"> выбранного периода – см. скриншот:</w:t>
      </w:r>
    </w:p>
    <w:p w:rsidR="00A74D75" w:rsidRDefault="00A74D75" w:rsidP="00CC300B">
      <w:pPr>
        <w:pStyle w:val="a5"/>
        <w:numPr>
          <w:ilvl w:val="3"/>
          <w:numId w:val="1"/>
        </w:numPr>
        <w:spacing w:after="60"/>
        <w:contextualSpacing w:val="0"/>
      </w:pPr>
      <w:r>
        <w:t xml:space="preserve">Что такое </w:t>
      </w:r>
      <w:r>
        <w:rPr>
          <w:b/>
        </w:rPr>
        <w:t>Изделие</w:t>
      </w:r>
      <w:r>
        <w:t>:</w:t>
      </w:r>
    </w:p>
    <w:p w:rsidR="00A74D75" w:rsidRDefault="00A74D75" w:rsidP="00A74D75">
      <w:pPr>
        <w:pStyle w:val="a5"/>
        <w:numPr>
          <w:ilvl w:val="4"/>
          <w:numId w:val="1"/>
        </w:numPr>
        <w:spacing w:after="60"/>
        <w:contextualSpacing w:val="0"/>
      </w:pPr>
      <w:r>
        <w:t xml:space="preserve">В документе </w:t>
      </w:r>
      <w:proofErr w:type="spellStart"/>
      <w:r>
        <w:rPr>
          <w:b/>
        </w:rPr>
        <w:t>ЗаказПокупателя</w:t>
      </w:r>
      <w:proofErr w:type="spellEnd"/>
      <w:r>
        <w:t xml:space="preserve"> номенклатура заполняется только через форму </w:t>
      </w:r>
      <w:proofErr w:type="spellStart"/>
      <w:r>
        <w:rPr>
          <w:b/>
        </w:rPr>
        <w:t>ЗначенияШаблоновКалькулятора</w:t>
      </w:r>
      <w:proofErr w:type="spellEnd"/>
      <w:r>
        <w:t xml:space="preserve">. В результате получается группа номенклатуры в списке номенклатуры в документе </w:t>
      </w:r>
      <w:proofErr w:type="spellStart"/>
      <w:r>
        <w:rPr>
          <w:b/>
        </w:rPr>
        <w:t>ЗаказПокупателя</w:t>
      </w:r>
      <w:proofErr w:type="spellEnd"/>
      <w:r>
        <w:t xml:space="preserve"> – см. скриншот ниже:</w:t>
      </w:r>
    </w:p>
    <w:p w:rsidR="0041780E" w:rsidRDefault="00383AA1" w:rsidP="00A74D75">
      <w:pPr>
        <w:spacing w:after="60"/>
      </w:pPr>
      <w:r>
        <w:rPr>
          <w:noProof/>
          <w:lang w:val="en-US"/>
        </w:rPr>
        <w:drawing>
          <wp:inline distT="0" distB="0" distL="0" distR="0" wp14:anchorId="583C75D8" wp14:editId="219E4FBD">
            <wp:extent cx="6981825" cy="3287395"/>
            <wp:effectExtent l="0" t="0" r="952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0204" cy="32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AA1" w:rsidRDefault="00383AA1" w:rsidP="00383AA1">
      <w:pPr>
        <w:pStyle w:val="a5"/>
        <w:numPr>
          <w:ilvl w:val="2"/>
          <w:numId w:val="1"/>
        </w:numPr>
        <w:spacing w:after="60"/>
        <w:contextualSpacing w:val="0"/>
      </w:pPr>
      <w:r w:rsidRPr="00383AA1">
        <w:t xml:space="preserve">Наименования месяцев – </w:t>
      </w:r>
      <w:r>
        <w:rPr>
          <w:b/>
        </w:rPr>
        <w:t>Январь, Февраль,</w:t>
      </w:r>
      <w:r w:rsidRPr="00383AA1">
        <w:t xml:space="preserve"> ….</w:t>
      </w:r>
    </w:p>
    <w:p w:rsidR="00383AA1" w:rsidRDefault="00383AA1" w:rsidP="00383AA1">
      <w:pPr>
        <w:pStyle w:val="a5"/>
        <w:numPr>
          <w:ilvl w:val="3"/>
          <w:numId w:val="1"/>
        </w:numPr>
        <w:spacing w:after="60"/>
        <w:contextualSpacing w:val="0"/>
      </w:pPr>
      <w:r>
        <w:t>Получить список колонок с помощью дат выбранного периода.</w:t>
      </w:r>
    </w:p>
    <w:p w:rsidR="00C70E27" w:rsidRDefault="00C70E27" w:rsidP="00383AA1">
      <w:pPr>
        <w:pStyle w:val="a5"/>
        <w:numPr>
          <w:ilvl w:val="3"/>
          <w:numId w:val="1"/>
        </w:numPr>
        <w:spacing w:after="60"/>
        <w:contextualSpacing w:val="0"/>
      </w:pPr>
      <w:r>
        <w:t>Получить кол-во заказов с определенным цветом ЛДСП – выше описано – где найти – какое ЛДСП было в каком заказе. Неважно – сколько раз в строках заказа встречается этот цвет – 1 или больше 1 = 1 заказ с этим цветом ЛДСП.</w:t>
      </w:r>
    </w:p>
    <w:p w:rsidR="00C70E27" w:rsidRDefault="00C70E27" w:rsidP="00C70E27">
      <w:pPr>
        <w:pStyle w:val="a5"/>
        <w:numPr>
          <w:ilvl w:val="4"/>
          <w:numId w:val="1"/>
        </w:numPr>
        <w:spacing w:after="60"/>
        <w:contextualSpacing w:val="0"/>
      </w:pPr>
      <w:r>
        <w:t>Распределить это кол-во в соответствии с месяцами.</w:t>
      </w:r>
    </w:p>
    <w:p w:rsidR="00C70E27" w:rsidRDefault="00C70E27" w:rsidP="00C70E27">
      <w:pPr>
        <w:pStyle w:val="a5"/>
        <w:numPr>
          <w:ilvl w:val="3"/>
          <w:numId w:val="1"/>
        </w:numPr>
        <w:spacing w:after="60"/>
        <w:contextualSpacing w:val="0"/>
      </w:pPr>
      <w:r>
        <w:t>Выше сделать группировку по годам – как показано на скриншоте</w:t>
      </w:r>
    </w:p>
    <w:p w:rsidR="00C70E27" w:rsidRDefault="00C70E27" w:rsidP="00C70E27">
      <w:pPr>
        <w:pStyle w:val="a5"/>
        <w:numPr>
          <w:ilvl w:val="2"/>
          <w:numId w:val="1"/>
        </w:numPr>
        <w:spacing w:after="60"/>
        <w:contextualSpacing w:val="0"/>
      </w:pPr>
      <w:r>
        <w:t xml:space="preserve">Исключение – </w:t>
      </w:r>
      <w:r>
        <w:rPr>
          <w:b/>
        </w:rPr>
        <w:t>Комбинации цветов</w:t>
      </w:r>
      <w:r>
        <w:t>:</w:t>
      </w:r>
    </w:p>
    <w:p w:rsidR="00C70E27" w:rsidRDefault="00C70E27" w:rsidP="00C70E27">
      <w:pPr>
        <w:pStyle w:val="a5"/>
        <w:numPr>
          <w:ilvl w:val="3"/>
          <w:numId w:val="1"/>
        </w:numPr>
        <w:spacing w:after="60"/>
        <w:contextualSpacing w:val="0"/>
      </w:pPr>
      <w:r>
        <w:t>Поместить в самый низ списка:</w:t>
      </w:r>
      <w:r>
        <w:br/>
      </w:r>
      <w:r>
        <w:rPr>
          <w:noProof/>
          <w:lang w:val="en-US"/>
        </w:rPr>
        <w:drawing>
          <wp:inline distT="0" distB="0" distL="0" distR="0" wp14:anchorId="40DE1800" wp14:editId="7E5A9FBF">
            <wp:extent cx="3326400" cy="137520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6400" cy="13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0E27" w:rsidRDefault="00C70E27" w:rsidP="00C70E27">
      <w:pPr>
        <w:pStyle w:val="a5"/>
        <w:numPr>
          <w:ilvl w:val="3"/>
          <w:numId w:val="1"/>
        </w:numPr>
        <w:spacing w:after="60"/>
        <w:contextualSpacing w:val="0"/>
      </w:pPr>
      <w:r>
        <w:t xml:space="preserve">Сюда помещать заказы, которые имеют </w:t>
      </w:r>
      <w:r>
        <w:rPr>
          <w:b/>
        </w:rPr>
        <w:t>комбинированный</w:t>
      </w:r>
      <w:r>
        <w:t xml:space="preserve"> набор цветов:</w:t>
      </w:r>
    </w:p>
    <w:p w:rsidR="00C70E27" w:rsidRDefault="00C70E27" w:rsidP="00C70E27">
      <w:pPr>
        <w:spacing w:after="60"/>
      </w:pPr>
      <w:r>
        <w:rPr>
          <w:noProof/>
          <w:lang w:val="en-US"/>
        </w:rPr>
        <w:drawing>
          <wp:inline distT="0" distB="0" distL="0" distR="0" wp14:anchorId="76B3EF71" wp14:editId="4C8BE7F0">
            <wp:extent cx="6519600" cy="2210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14552"/>
                    <a:stretch/>
                  </pic:blipFill>
                  <pic:spPr bwMode="auto">
                    <a:xfrm>
                      <a:off x="0" y="0"/>
                      <a:ext cx="6519600" cy="2210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0E27">
        <w:t xml:space="preserve"> </w:t>
      </w:r>
    </w:p>
    <w:p w:rsidR="00DE3F9D" w:rsidRDefault="00DE3F9D" w:rsidP="00C70E27">
      <w:pPr>
        <w:spacing w:after="60"/>
      </w:pPr>
    </w:p>
    <w:p w:rsidR="00DE3F9D" w:rsidRDefault="00DE3F9D" w:rsidP="00C70E27">
      <w:pPr>
        <w:pStyle w:val="a5"/>
        <w:numPr>
          <w:ilvl w:val="0"/>
          <w:numId w:val="1"/>
        </w:numPr>
        <w:spacing w:after="60"/>
        <w:ind w:left="714" w:hanging="357"/>
        <w:contextualSpacing w:val="0"/>
        <w:rPr>
          <w:sz w:val="28"/>
        </w:rPr>
      </w:pPr>
      <w:r>
        <w:rPr>
          <w:sz w:val="28"/>
        </w:rPr>
        <w:t xml:space="preserve">Формирование отчета – </w:t>
      </w:r>
      <w:r>
        <w:rPr>
          <w:b/>
          <w:sz w:val="28"/>
        </w:rPr>
        <w:t>По цветам ЛДСП</w:t>
      </w:r>
      <w:r w:rsidRPr="00DE3F9D">
        <w:rPr>
          <w:b/>
          <w:sz w:val="28"/>
        </w:rPr>
        <w:t xml:space="preserve"> </w:t>
      </w:r>
      <w:r>
        <w:rPr>
          <w:b/>
          <w:sz w:val="28"/>
          <w:lang w:val="en-US"/>
        </w:rPr>
        <w:t>Egger</w:t>
      </w:r>
      <w:r>
        <w:rPr>
          <w:sz w:val="28"/>
        </w:rPr>
        <w:t>:</w:t>
      </w:r>
    </w:p>
    <w:p w:rsidR="00DE3F9D" w:rsidRDefault="00DE3F9D" w:rsidP="00DE3F9D">
      <w:pPr>
        <w:pStyle w:val="a5"/>
        <w:numPr>
          <w:ilvl w:val="1"/>
          <w:numId w:val="1"/>
        </w:numPr>
        <w:spacing w:after="60"/>
        <w:contextualSpacing w:val="0"/>
      </w:pPr>
      <w:r>
        <w:t xml:space="preserve">Всё точно так же как в варианте отчёта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цветам ЛДСП</w:t>
      </w:r>
      <w:r>
        <w:t xml:space="preserve">, но цвета показать только по производителю </w:t>
      </w:r>
      <w:r>
        <w:rPr>
          <w:b/>
          <w:lang w:val="en-US"/>
        </w:rPr>
        <w:t>Egger</w:t>
      </w:r>
      <w:r>
        <w:t xml:space="preserve">. Как определить эти цвета – цвет имеет поле </w:t>
      </w:r>
      <w:r>
        <w:rPr>
          <w:b/>
        </w:rPr>
        <w:t>Производитель</w:t>
      </w:r>
      <w:r>
        <w:t xml:space="preserve"> – его и использовать:</w:t>
      </w:r>
    </w:p>
    <w:p w:rsidR="00DE3F9D" w:rsidRDefault="00DE3F9D" w:rsidP="00DE3F9D">
      <w:pPr>
        <w:spacing w:after="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0F25E4F" wp14:editId="3A1500BE">
            <wp:extent cx="6788555" cy="26384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11576"/>
                    <a:stretch/>
                  </pic:blipFill>
                  <pic:spPr bwMode="auto">
                    <a:xfrm>
                      <a:off x="0" y="0"/>
                      <a:ext cx="6916121" cy="2688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3F9D" w:rsidRDefault="00DE3F9D" w:rsidP="00DE3F9D">
      <w:pPr>
        <w:spacing w:after="60"/>
        <w:rPr>
          <w:lang w:val="en-US"/>
        </w:rPr>
      </w:pPr>
    </w:p>
    <w:p w:rsidR="00DE3F9D" w:rsidRDefault="00DE3F9D" w:rsidP="00DE3F9D">
      <w:pPr>
        <w:pStyle w:val="a5"/>
        <w:numPr>
          <w:ilvl w:val="0"/>
          <w:numId w:val="1"/>
        </w:numPr>
        <w:spacing w:after="60"/>
        <w:ind w:left="714" w:hanging="357"/>
        <w:contextualSpacing w:val="0"/>
        <w:rPr>
          <w:sz w:val="28"/>
        </w:rPr>
      </w:pPr>
      <w:r>
        <w:rPr>
          <w:sz w:val="28"/>
        </w:rPr>
        <w:t xml:space="preserve">Формирование отчета – </w:t>
      </w:r>
      <w:r>
        <w:rPr>
          <w:b/>
          <w:sz w:val="28"/>
        </w:rPr>
        <w:t xml:space="preserve">По </w:t>
      </w:r>
      <w:r>
        <w:rPr>
          <w:b/>
          <w:sz w:val="28"/>
        </w:rPr>
        <w:t>стеклу/зеркалу</w:t>
      </w:r>
      <w:r>
        <w:rPr>
          <w:sz w:val="28"/>
        </w:rPr>
        <w:t>:</w:t>
      </w:r>
    </w:p>
    <w:p w:rsidR="00F96BAD" w:rsidRPr="00F96BAD" w:rsidRDefault="00F96BAD" w:rsidP="00F96BAD">
      <w:pPr>
        <w:pStyle w:val="a5"/>
        <w:numPr>
          <w:ilvl w:val="1"/>
          <w:numId w:val="1"/>
        </w:numPr>
        <w:spacing w:after="60"/>
        <w:contextualSpacing w:val="0"/>
        <w:rPr>
          <w:sz w:val="28"/>
        </w:rPr>
      </w:pPr>
      <w:r>
        <w:t xml:space="preserve">В </w:t>
      </w:r>
      <w:proofErr w:type="spellStart"/>
      <w:r w:rsidRPr="00F96BAD">
        <w:t>Excel</w:t>
      </w:r>
      <w:proofErr w:type="spellEnd"/>
      <w:r>
        <w:t xml:space="preserve"> отчёт выглядит так:</w:t>
      </w:r>
      <w:r>
        <w:br/>
      </w:r>
      <w:r>
        <w:rPr>
          <w:noProof/>
          <w:lang w:val="en-US"/>
        </w:rPr>
        <w:drawing>
          <wp:inline distT="0" distB="0" distL="0" distR="0" wp14:anchorId="1C86080E" wp14:editId="5F42FDD5">
            <wp:extent cx="5871600" cy="1915200"/>
            <wp:effectExtent l="0" t="0" r="0" b="889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71600" cy="19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AD" w:rsidRPr="00F96BAD" w:rsidRDefault="00F96BAD" w:rsidP="00F96BAD">
      <w:pPr>
        <w:pStyle w:val="a5"/>
        <w:numPr>
          <w:ilvl w:val="2"/>
          <w:numId w:val="1"/>
        </w:numPr>
        <w:spacing w:after="60"/>
        <w:contextualSpacing w:val="0"/>
        <w:rPr>
          <w:sz w:val="28"/>
        </w:rPr>
      </w:pPr>
      <w:r>
        <w:t>При этом стиль сделать такой же, как и в описанных выше отчетах для ЛДСП.</w:t>
      </w:r>
    </w:p>
    <w:p w:rsidR="00F96BAD" w:rsidRPr="00F96BAD" w:rsidRDefault="00F96BAD" w:rsidP="00F96BAD">
      <w:pPr>
        <w:pStyle w:val="a5"/>
        <w:numPr>
          <w:ilvl w:val="1"/>
          <w:numId w:val="1"/>
        </w:numPr>
        <w:spacing w:after="60"/>
        <w:contextualSpacing w:val="0"/>
        <w:rPr>
          <w:sz w:val="28"/>
        </w:rPr>
      </w:pPr>
      <w:r>
        <w:rPr>
          <w:b/>
        </w:rPr>
        <w:t>Наименование</w:t>
      </w:r>
      <w:r>
        <w:t xml:space="preserve"> здесь сгруппировано – как получить наименования группировок и цвета – см. скриншот:</w:t>
      </w:r>
    </w:p>
    <w:p w:rsidR="00D0287A" w:rsidRDefault="00D0287A" w:rsidP="00D0287A">
      <w:pPr>
        <w:spacing w:after="60"/>
        <w:rPr>
          <w:sz w:val="28"/>
        </w:rPr>
      </w:pPr>
      <w:r>
        <w:rPr>
          <w:noProof/>
          <w:lang w:val="en-US"/>
        </w:rPr>
        <w:drawing>
          <wp:inline distT="0" distB="0" distL="0" distR="0" wp14:anchorId="0A19D38F" wp14:editId="4FDE01C3">
            <wp:extent cx="6915807" cy="3581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6424"/>
                    <a:stretch/>
                  </pic:blipFill>
                  <pic:spPr bwMode="auto">
                    <a:xfrm>
                      <a:off x="0" y="0"/>
                      <a:ext cx="6932177" cy="3589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6BAD" w:rsidRDefault="00F96BAD" w:rsidP="00D0287A">
      <w:pPr>
        <w:spacing w:after="60"/>
        <w:rPr>
          <w:sz w:val="28"/>
        </w:rPr>
      </w:pPr>
      <w:r>
        <w:br/>
      </w:r>
    </w:p>
    <w:p w:rsidR="00D0287A" w:rsidRDefault="00D0287A" w:rsidP="00D0287A">
      <w:pPr>
        <w:pStyle w:val="a5"/>
        <w:numPr>
          <w:ilvl w:val="0"/>
          <w:numId w:val="1"/>
        </w:numPr>
        <w:spacing w:after="60"/>
        <w:ind w:left="714" w:hanging="357"/>
        <w:contextualSpacing w:val="0"/>
        <w:rPr>
          <w:sz w:val="28"/>
        </w:rPr>
      </w:pPr>
      <w:r>
        <w:rPr>
          <w:sz w:val="28"/>
        </w:rPr>
        <w:t xml:space="preserve">Формирование отчета – </w:t>
      </w:r>
      <w:r>
        <w:rPr>
          <w:b/>
          <w:sz w:val="28"/>
        </w:rPr>
        <w:t xml:space="preserve">По </w:t>
      </w:r>
      <w:r>
        <w:rPr>
          <w:b/>
          <w:sz w:val="28"/>
        </w:rPr>
        <w:t>профилю</w:t>
      </w:r>
      <w:r>
        <w:rPr>
          <w:sz w:val="28"/>
        </w:rPr>
        <w:t>:</w:t>
      </w:r>
    </w:p>
    <w:p w:rsidR="00DE3F9D" w:rsidRDefault="00D0287A" w:rsidP="00D0287A">
      <w:pPr>
        <w:pStyle w:val="a5"/>
        <w:numPr>
          <w:ilvl w:val="1"/>
          <w:numId w:val="1"/>
        </w:numPr>
        <w:spacing w:after="60"/>
        <w:contextualSpacing w:val="0"/>
      </w:pPr>
      <w:r>
        <w:t xml:space="preserve">В </w:t>
      </w:r>
      <w:proofErr w:type="spellStart"/>
      <w:r w:rsidRPr="00F96BAD">
        <w:t>Excel</w:t>
      </w:r>
      <w:proofErr w:type="spellEnd"/>
      <w:r>
        <w:t xml:space="preserve"> отчёт выглядит так:</w:t>
      </w:r>
      <w:r>
        <w:br/>
      </w:r>
      <w:r>
        <w:rPr>
          <w:noProof/>
          <w:lang w:val="en-US"/>
        </w:rPr>
        <w:drawing>
          <wp:inline distT="0" distB="0" distL="0" distR="0" wp14:anchorId="4FDED025" wp14:editId="04C2DBC8">
            <wp:extent cx="5932800" cy="3178800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2800" cy="3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87A" w:rsidRPr="00F96BAD" w:rsidRDefault="00D0287A" w:rsidP="00D0287A">
      <w:pPr>
        <w:pStyle w:val="a5"/>
        <w:numPr>
          <w:ilvl w:val="2"/>
          <w:numId w:val="1"/>
        </w:numPr>
        <w:spacing w:after="60"/>
        <w:contextualSpacing w:val="0"/>
        <w:rPr>
          <w:sz w:val="28"/>
        </w:rPr>
      </w:pPr>
      <w:r>
        <w:t>При этом стиль сделать такой же, как и в описанных выше отчетах для ЛДСП.</w:t>
      </w:r>
    </w:p>
    <w:p w:rsidR="00E7234E" w:rsidRDefault="00D0287A" w:rsidP="00D0287A">
      <w:pPr>
        <w:pStyle w:val="a5"/>
        <w:numPr>
          <w:ilvl w:val="1"/>
          <w:numId w:val="1"/>
        </w:numPr>
        <w:spacing w:after="60"/>
        <w:contextualSpacing w:val="0"/>
      </w:pPr>
      <w:r>
        <w:t xml:space="preserve">Наименование здесь тоже сгруппировано, как </w:t>
      </w:r>
      <w:proofErr w:type="gramStart"/>
      <w:r>
        <w:t xml:space="preserve">для </w:t>
      </w:r>
      <w:r>
        <w:rPr>
          <w:b/>
        </w:rPr>
        <w:t>стекло</w:t>
      </w:r>
      <w:proofErr w:type="gramEnd"/>
      <w:r>
        <w:rPr>
          <w:b/>
        </w:rPr>
        <w:t>/зеркало</w:t>
      </w:r>
      <w:r>
        <w:t xml:space="preserve"> – где найти профиль – см. скриншот:</w:t>
      </w:r>
    </w:p>
    <w:p w:rsidR="00D0287A" w:rsidRDefault="00E7234E" w:rsidP="00E7234E">
      <w:pPr>
        <w:spacing w:after="60"/>
      </w:pPr>
      <w:r>
        <w:rPr>
          <w:noProof/>
          <w:lang w:val="en-US"/>
        </w:rPr>
        <w:drawing>
          <wp:inline distT="0" distB="0" distL="0" distR="0" wp14:anchorId="31FC2A33" wp14:editId="5D566566">
            <wp:extent cx="6534000" cy="3186000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4000" cy="31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4E" w:rsidRDefault="00E7234E" w:rsidP="00E7234E">
      <w:pPr>
        <w:pStyle w:val="a5"/>
        <w:numPr>
          <w:ilvl w:val="1"/>
          <w:numId w:val="1"/>
        </w:numPr>
        <w:spacing w:after="60"/>
      </w:pPr>
      <w:r>
        <w:t>Рассмотрим пример из отчета:</w:t>
      </w:r>
      <w:r>
        <w:br/>
      </w:r>
      <w:r>
        <w:rPr>
          <w:noProof/>
          <w:lang w:val="en-US"/>
        </w:rPr>
        <w:drawing>
          <wp:inline distT="0" distB="0" distL="0" distR="0" wp14:anchorId="06B70277" wp14:editId="35E65271">
            <wp:extent cx="2266950" cy="2209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61782" b="30470"/>
                    <a:stretch/>
                  </pic:blipFill>
                  <pic:spPr bwMode="auto">
                    <a:xfrm>
                      <a:off x="0" y="0"/>
                      <a:ext cx="2267396" cy="221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234E" w:rsidRDefault="00E7234E" w:rsidP="00E7234E">
      <w:pPr>
        <w:pStyle w:val="a5"/>
        <w:numPr>
          <w:ilvl w:val="2"/>
          <w:numId w:val="1"/>
        </w:numPr>
        <w:spacing w:after="60"/>
      </w:pPr>
      <w:r>
        <w:t xml:space="preserve">Слово </w:t>
      </w:r>
      <w:r>
        <w:rPr>
          <w:b/>
        </w:rPr>
        <w:t>ПРОФИЛЬ</w:t>
      </w:r>
      <w:r>
        <w:t xml:space="preserve"> – это вместо слова </w:t>
      </w:r>
      <w:r>
        <w:rPr>
          <w:b/>
        </w:rPr>
        <w:t>Наименование</w:t>
      </w:r>
      <w:r>
        <w:t xml:space="preserve"> в шапке отчета</w:t>
      </w:r>
    </w:p>
    <w:p w:rsidR="00E7234E" w:rsidRDefault="00E7234E" w:rsidP="00E7234E">
      <w:pPr>
        <w:pStyle w:val="a5"/>
        <w:numPr>
          <w:ilvl w:val="2"/>
          <w:numId w:val="1"/>
        </w:numPr>
        <w:spacing w:after="60"/>
      </w:pPr>
      <w:r>
        <w:t xml:space="preserve">Слово </w:t>
      </w:r>
      <w:r>
        <w:rPr>
          <w:b/>
        </w:rPr>
        <w:t>Асимметричный</w:t>
      </w:r>
      <w:r>
        <w:t xml:space="preserve"> – это из поля </w:t>
      </w:r>
      <w:proofErr w:type="spellStart"/>
      <w:r>
        <w:rPr>
          <w:b/>
        </w:rPr>
        <w:t>ВидРучки</w:t>
      </w:r>
      <w:proofErr w:type="spellEnd"/>
      <w:r>
        <w:t xml:space="preserve"> формы </w:t>
      </w:r>
      <w:proofErr w:type="spellStart"/>
      <w:r>
        <w:rPr>
          <w:b/>
        </w:rPr>
        <w:t>ЗначениеШаблоновКалькуляторов</w:t>
      </w:r>
      <w:proofErr w:type="spellEnd"/>
    </w:p>
    <w:p w:rsidR="00E7234E" w:rsidRDefault="00E7234E" w:rsidP="00E7234E">
      <w:pPr>
        <w:pStyle w:val="a5"/>
        <w:numPr>
          <w:ilvl w:val="2"/>
          <w:numId w:val="1"/>
        </w:numPr>
        <w:spacing w:after="60"/>
      </w:pPr>
      <w:r>
        <w:t xml:space="preserve">Слово </w:t>
      </w:r>
      <w:r>
        <w:rPr>
          <w:b/>
        </w:rPr>
        <w:t>Матовый</w:t>
      </w:r>
      <w:r>
        <w:t xml:space="preserve"> – этих данных в 1С нет – не нужна эта группировка</w:t>
      </w:r>
    </w:p>
    <w:p w:rsidR="00E7234E" w:rsidRPr="00DE3F9D" w:rsidRDefault="00E7234E" w:rsidP="00E7234E">
      <w:pPr>
        <w:pStyle w:val="a5"/>
        <w:numPr>
          <w:ilvl w:val="2"/>
          <w:numId w:val="1"/>
        </w:numPr>
        <w:spacing w:after="60"/>
      </w:pPr>
      <w:r>
        <w:t xml:space="preserve">Слова </w:t>
      </w:r>
      <w:r>
        <w:rPr>
          <w:b/>
        </w:rPr>
        <w:t>Серебро, Золото, Старая бронза</w:t>
      </w:r>
      <w:r>
        <w:t xml:space="preserve"> и т.д. – это из поля </w:t>
      </w:r>
      <w:proofErr w:type="spellStart"/>
      <w:r>
        <w:rPr>
          <w:b/>
        </w:rPr>
        <w:t>ЦветПрофиля</w:t>
      </w:r>
      <w:proofErr w:type="spellEnd"/>
      <w:r>
        <w:t xml:space="preserve"> </w:t>
      </w:r>
      <w:r>
        <w:t xml:space="preserve">формы </w:t>
      </w:r>
      <w:r>
        <w:rPr>
          <w:b/>
        </w:rPr>
        <w:t>ЗначениеШаблоновКалькуляторов</w:t>
      </w:r>
      <w:bookmarkStart w:id="0" w:name="_GoBack"/>
      <w:bookmarkEnd w:id="0"/>
    </w:p>
    <w:sectPr w:rsidR="00E7234E" w:rsidRPr="00DE3F9D" w:rsidSect="00B67DB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51438"/>
    <w:multiLevelType w:val="hybridMultilevel"/>
    <w:tmpl w:val="3F842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B42A6"/>
    <w:multiLevelType w:val="hybridMultilevel"/>
    <w:tmpl w:val="40CC316C"/>
    <w:lvl w:ilvl="0" w:tplc="040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BA"/>
    <w:rsid w:val="00176AB8"/>
    <w:rsid w:val="00383AA1"/>
    <w:rsid w:val="0041780E"/>
    <w:rsid w:val="005D6C87"/>
    <w:rsid w:val="00A22D1D"/>
    <w:rsid w:val="00A74D75"/>
    <w:rsid w:val="00A805CC"/>
    <w:rsid w:val="00B67DBA"/>
    <w:rsid w:val="00C70E27"/>
    <w:rsid w:val="00D0287A"/>
    <w:rsid w:val="00DE3F9D"/>
    <w:rsid w:val="00E7234E"/>
    <w:rsid w:val="00F9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8B49"/>
  <w15:chartTrackingRefBased/>
  <w15:docId w15:val="{DF299A81-7FC5-4845-A890-C954669B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7D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67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67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5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2020-05-27T17:13:00Z</dcterms:created>
  <dcterms:modified xsi:type="dcterms:W3CDTF">2020-05-28T18:37:00Z</dcterms:modified>
</cp:coreProperties>
</file>