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49559" w14:textId="0CF783BB" w:rsidR="007D39D9" w:rsidRDefault="007A5A25">
      <w:r>
        <w:rPr>
          <w:noProof/>
        </w:rPr>
        <w:pict w14:anchorId="6ECDD15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142.8pt;margin-top:247.2pt;width:32.25pt;height:0;z-index:251684864" o:connectortype="straight">
            <v:stroke endarrow="block"/>
          </v:shape>
        </w:pict>
      </w:r>
      <w:r w:rsidR="00F578D4">
        <w:rPr>
          <w:noProof/>
        </w:rPr>
        <w:pict w14:anchorId="1C305A86">
          <v:shape id="_x0000_s1061" type="#_x0000_t32" style="position:absolute;margin-left:298.05pt;margin-top:366.45pt;width:16.5pt;height:24.75pt;flip:y;z-index:251689984" o:connectortype="straight">
            <v:stroke endarrow="block"/>
          </v:shape>
        </w:pict>
      </w:r>
      <w:r w:rsidR="00F578D4">
        <w:rPr>
          <w:noProof/>
        </w:rPr>
        <w:pict w14:anchorId="604EEE90">
          <v:shape id="_x0000_s1064" type="#_x0000_t32" style="position:absolute;margin-left:385.05pt;margin-top:377.7pt;width:.75pt;height:18.75pt;flip:x;z-index:251693056" o:connectortype="straight">
            <v:stroke endarrow="block"/>
          </v:shape>
        </w:pict>
      </w:r>
      <w:r w:rsidR="00F578D4">
        <w:rPr>
          <w:noProof/>
        </w:rPr>
        <w:pict w14:anchorId="01DC3B90">
          <v:shape id="_x0000_s1065" type="#_x0000_t32" style="position:absolute;margin-left:525.3pt;margin-top:376.95pt;width:0;height:19.5pt;z-index:251694080" o:connectortype="straight">
            <v:stroke endarrow="block"/>
          </v:shape>
        </w:pict>
      </w:r>
      <w:r w:rsidR="00F578D4">
        <w:rPr>
          <w:noProof/>
        </w:rPr>
        <w:pict w14:anchorId="29208D6C">
          <v:shape id="_x0000_s1066" type="#_x0000_t32" style="position:absolute;margin-left:661.05pt;margin-top:380.7pt;width:0;height:15pt;z-index:251695104" o:connectortype="straight">
            <v:stroke endarrow="block"/>
          </v:shape>
        </w:pict>
      </w:r>
      <w:r w:rsidR="00F578D4">
        <w:rPr>
          <w:noProof/>
        </w:rPr>
        <w:pict w14:anchorId="00C56B66"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598.05pt;margin-top:345.45pt;width:124.5pt;height:25.5pt;z-index:251675648" fillcolor="#ffc000 [3207]" strokecolor="#f2f2f2 [3041]" strokeweight="3pt">
            <v:shadow on="t" type="perspective" color="#7f5f00 [1607]" opacity=".5" offset="1pt" offset2="-1pt"/>
            <v:textbox style="mso-next-textbox:#_x0000_s1046">
              <w:txbxContent>
                <w:p w14:paraId="456F3C1F" w14:textId="4F32CE48" w:rsidR="00DC60EF" w:rsidRPr="006A243C" w:rsidRDefault="00DC60EF" w:rsidP="00DC60E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Оплата</w:t>
                  </w:r>
                </w:p>
              </w:txbxContent>
            </v:textbox>
          </v:shape>
        </w:pict>
      </w:r>
      <w:r w:rsidR="007E4D9A">
        <w:rPr>
          <w:noProof/>
        </w:rPr>
        <w:pict w14:anchorId="0554E961">
          <v:shape id="_x0000_s1058" type="#_x0000_t32" style="position:absolute;margin-left:480.3pt;margin-top:248.7pt;width:13.5pt;height:0;z-index:251686912" o:connectortype="straight">
            <v:stroke endarrow="block"/>
          </v:shape>
        </w:pict>
      </w:r>
      <w:r w:rsidR="007E4D9A">
        <w:rPr>
          <w:noProof/>
        </w:rPr>
        <w:pict w14:anchorId="305DD3FF">
          <v:shape id="_x0000_s1051" type="#_x0000_t32" style="position:absolute;margin-left:451.8pt;margin-top:5.7pt;width:0;height:35.25pt;z-index:251680768" o:connectortype="straight">
            <v:stroke endarrow="block"/>
          </v:shape>
        </w:pict>
      </w:r>
      <w:r w:rsidR="007E4D9A">
        <w:rPr>
          <w:noProof/>
        </w:rPr>
        <w:pict w14:anchorId="36317305">
          <v:shape id="_x0000_s1052" type="#_x0000_t32" style="position:absolute;margin-left:519.3pt;margin-top:-23.55pt;width:132.75pt;height:67.5pt;z-index:251681792" o:connectortype="straight">
            <v:stroke endarrow="block"/>
          </v:shape>
        </w:pict>
      </w:r>
      <w:r w:rsidR="007E4D9A">
        <w:rPr>
          <w:noProof/>
        </w:rPr>
        <w:pict w14:anchorId="00C56B66">
          <v:shape id="_x0000_s1033" type="#_x0000_t202" style="position:absolute;margin-left:586.05pt;margin-top:49.95pt;width:124.5pt;height:25.5pt;z-index:251662336" fillcolor="#5b9bd5 [3208]" strokecolor="#f2f2f2 [3041]" strokeweight="3pt">
            <v:shadow on="t" type="perspective" color="#1f4d78 [1608]" opacity=".5" offset="1pt" offset2="-1pt"/>
            <v:textbox style="mso-next-textbox:#_x0000_s1033">
              <w:txbxContent>
                <w:p w14:paraId="173E3F80" w14:textId="7A6456C8" w:rsidR="0091193F" w:rsidRPr="006A243C" w:rsidRDefault="0091193F" w:rsidP="006A243C">
                  <w:pPr>
                    <w:jc w:val="center"/>
                    <w:rPr>
                      <w:b/>
                      <w:bCs/>
                    </w:rPr>
                  </w:pPr>
                  <w:r w:rsidRPr="006A243C">
                    <w:rPr>
                      <w:b/>
                      <w:bCs/>
                    </w:rPr>
                    <w:t>Некачественный</w:t>
                  </w:r>
                </w:p>
              </w:txbxContent>
            </v:textbox>
          </v:shape>
        </w:pict>
      </w:r>
      <w:r w:rsidR="007E4D9A">
        <w:rPr>
          <w:noProof/>
        </w:rPr>
        <w:pict w14:anchorId="340AA307">
          <v:shape id="_x0000_s1053" type="#_x0000_t32" style="position:absolute;margin-left:144.3pt;margin-top:79.95pt;width:294.75pt;height:57pt;flip:x;z-index:251682816" o:connectortype="straight">
            <v:stroke endarrow="block"/>
          </v:shape>
        </w:pict>
      </w:r>
      <w:r w:rsidR="00DB2179">
        <w:rPr>
          <w:noProof/>
        </w:rPr>
        <w:pict w14:anchorId="0B6F5EC6">
          <v:shape id="_x0000_s1063" type="#_x0000_t32" style="position:absolute;margin-left:587.55pt;margin-top:359.7pt;width:9.75pt;height:0;z-index:251692032" o:connectortype="straight">
            <v:stroke endarrow="block"/>
          </v:shape>
        </w:pict>
      </w:r>
      <w:r w:rsidR="00DB2179">
        <w:rPr>
          <w:noProof/>
        </w:rPr>
        <w:pict w14:anchorId="2BFCE00D">
          <v:shape id="_x0000_s1062" type="#_x0000_t32" style="position:absolute;margin-left:449.55pt;margin-top:358.95pt;width:7.5pt;height:0;z-index:251691008" o:connectortype="straight">
            <v:stroke endarrow="block"/>
          </v:shape>
        </w:pict>
      </w:r>
      <w:r w:rsidR="00DB2179">
        <w:rPr>
          <w:noProof/>
        </w:rPr>
        <w:pict w14:anchorId="7AFCF9D9">
          <v:shape id="_x0000_s1060" type="#_x0000_t32" style="position:absolute;margin-left:139.05pt;margin-top:399.45pt;width:13.5pt;height:0;z-index:251688960" o:connectortype="straight">
            <v:stroke endarrow="block"/>
          </v:shape>
        </w:pict>
      </w:r>
      <w:r w:rsidR="00DB2179">
        <w:rPr>
          <w:noProof/>
        </w:rPr>
        <w:pict w14:anchorId="0337DCDD">
          <v:shape id="_x0000_s1059" type="#_x0000_t32" style="position:absolute;margin-left:60.3pt;margin-top:273.45pt;width:494.25pt;height:82.5pt;flip:x;z-index:251687936" o:connectortype="straight">
            <v:stroke endarrow="block"/>
          </v:shape>
        </w:pict>
      </w:r>
      <w:r w:rsidR="00DB2179">
        <w:rPr>
          <w:noProof/>
        </w:rPr>
        <w:pict w14:anchorId="3D21BA20">
          <v:shape id="_x0000_s1056" type="#_x0000_t32" style="position:absolute;margin-left:315.3pt;margin-top:249.45pt;width:23.25pt;height:0;z-index:251685888" o:connectortype="straight">
            <v:stroke endarrow="block"/>
          </v:shape>
        </w:pict>
      </w:r>
      <w:r w:rsidR="00DB2179">
        <w:rPr>
          <w:noProof/>
        </w:rPr>
        <w:pict w14:anchorId="1081D921">
          <v:shape id="_x0000_s1054" type="#_x0000_t32" style="position:absolute;margin-left:69.3pt;margin-top:168.45pt;width:.75pt;height:43.5pt;z-index:251683840" o:connectortype="straight">
            <v:stroke endarrow="block"/>
          </v:shape>
        </w:pict>
      </w:r>
      <w:r w:rsidR="00DC60EF">
        <w:rPr>
          <w:noProof/>
        </w:rPr>
        <w:pict w14:anchorId="00018DEE">
          <v:shape id="_x0000_s1050" type="#_x0000_t32" style="position:absolute;margin-left:375.3pt;margin-top:-30.3pt;width:22.5pt;height:0;z-index:251679744" o:connectortype="straight">
            <v:stroke endarrow="block"/>
          </v:shape>
        </w:pict>
      </w:r>
      <w:r w:rsidR="00DC60EF">
        <w:rPr>
          <w:noProof/>
        </w:rPr>
        <w:pict w14:anchorId="4A766548">
          <v:shape id="_x0000_s1049" type="#_x0000_t32" style="position:absolute;margin-left:254.55pt;margin-top:-31.8pt;width:9pt;height:.75pt;z-index:251678720" o:connectortype="straight">
            <v:stroke endarrow="block"/>
          </v:shape>
        </w:pict>
      </w:r>
      <w:r w:rsidR="00DC60EF">
        <w:rPr>
          <w:noProof/>
        </w:rPr>
        <w:pict w14:anchorId="1F6F7E4F">
          <v:shape id="_x0000_s1048" type="#_x0000_t32" style="position:absolute;margin-left:133.8pt;margin-top:-28.05pt;width:27.75pt;height:0;z-index:251677696" o:connectortype="straight">
            <v:stroke endarrow="block"/>
          </v:shape>
        </w:pict>
      </w:r>
      <w:r w:rsidR="00DC60EF">
        <w:rPr>
          <w:noProof/>
        </w:rPr>
        <w:pict w14:anchorId="00C56B66">
          <v:shape id="_x0000_s1040" type="#_x0000_t202" style="position:absolute;margin-left:1.8pt;margin-top:370.2pt;width:124.5pt;height:44.25pt;z-index:251669504" fillcolor="#5b9bd5 [3208]" strokecolor="#f2f2f2 [3041]" strokeweight="3pt">
            <v:shadow on="t" type="perspective" color="#1f4d78 [1608]" opacity=".5" offset="1pt" offset2="-1pt"/>
            <v:textbox style="mso-next-textbox:#_x0000_s1040">
              <w:txbxContent>
                <w:p w14:paraId="7F534E97" w14:textId="41E7F8AD" w:rsidR="006A243C" w:rsidRPr="006A243C" w:rsidRDefault="006A243C" w:rsidP="006A243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ТКП отредактированное</w:t>
                  </w:r>
                </w:p>
              </w:txbxContent>
            </v:textbox>
          </v:shape>
        </w:pict>
      </w:r>
      <w:r w:rsidR="00DC60EF">
        <w:rPr>
          <w:noProof/>
        </w:rPr>
        <w:pict w14:anchorId="00C56B66">
          <v:shape id="_x0000_s1041" type="#_x0000_t202" style="position:absolute;margin-left:163.8pt;margin-top:381.45pt;width:124.5pt;height:25.5pt;z-index:251670528" fillcolor="#5b9bd5 [3208]" strokecolor="#f2f2f2 [3041]" strokeweight="3pt">
            <v:shadow on="t" type="perspective" color="#1f4d78 [1608]" opacity=".5" offset="1pt" offset2="-1pt"/>
            <v:textbox style="mso-next-textbox:#_x0000_s1041">
              <w:txbxContent>
                <w:p w14:paraId="74FCEA48" w14:textId="17BFE76D" w:rsidR="006A243C" w:rsidRPr="006A243C" w:rsidRDefault="006A243C" w:rsidP="006A243C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Дожим</w:t>
                  </w:r>
                  <w:proofErr w:type="spellEnd"/>
                </w:p>
              </w:txbxContent>
            </v:textbox>
          </v:shape>
        </w:pict>
      </w:r>
      <w:r w:rsidR="00DC60EF">
        <w:rPr>
          <w:noProof/>
        </w:rPr>
        <w:pict w14:anchorId="00C56B66">
          <v:shape id="_x0000_s1047" type="#_x0000_t202" style="position:absolute;margin-left:601.05pt;margin-top:400.95pt;width:124.5pt;height:25.5pt;z-index:251676672" fillcolor="#5b9bd5 [3208]" strokecolor="#f2f2f2 [3041]" strokeweight="3pt">
            <v:shadow on="t" type="perspective" color="#1f4d78 [1608]" opacity=".5" offset="1pt" offset2="-1pt"/>
            <v:textbox>
              <w:txbxContent>
                <w:p w14:paraId="189EC9F4" w14:textId="77777777" w:rsidR="00DC60EF" w:rsidRPr="006A243C" w:rsidRDefault="00DC60EF" w:rsidP="00DC60E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Оплата</w:t>
                  </w:r>
                </w:p>
              </w:txbxContent>
            </v:textbox>
          </v:shape>
        </w:pict>
      </w:r>
      <w:r w:rsidR="00DC60EF">
        <w:rPr>
          <w:noProof/>
        </w:rPr>
        <w:pict w14:anchorId="00C56B66">
          <v:shape id="_x0000_s1045" type="#_x0000_t202" style="position:absolute;margin-left:457.8pt;margin-top:400.2pt;width:124.5pt;height:25.5pt;z-index:251674624" fillcolor="#5b9bd5 [3208]" strokecolor="#f2f2f2 [3041]" strokeweight="3pt">
            <v:shadow on="t" type="perspective" color="#1f4d78 [1608]" opacity=".5" offset="1pt" offset2="-1pt"/>
            <v:textbox>
              <w:txbxContent>
                <w:p w14:paraId="14B425AD" w14:textId="77777777" w:rsidR="00DC60EF" w:rsidRPr="006A243C" w:rsidRDefault="00DC60EF" w:rsidP="00DC60E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Счет</w:t>
                  </w:r>
                </w:p>
              </w:txbxContent>
            </v:textbox>
          </v:shape>
        </w:pict>
      </w:r>
      <w:r w:rsidR="00DC60EF">
        <w:rPr>
          <w:noProof/>
        </w:rPr>
        <w:pict w14:anchorId="00C56B66">
          <v:shape id="_x0000_s1044" type="#_x0000_t202" style="position:absolute;margin-left:458.55pt;margin-top:343.95pt;width:124.5pt;height:25.5pt;z-index:251673600" fillcolor="#ffc000 [3207]" strokecolor="#f2f2f2 [3041]" strokeweight="3pt">
            <v:shadow on="t" type="perspective" color="#7f5f00 [1607]" opacity=".5" offset="1pt" offset2="-1pt"/>
            <v:textbox>
              <w:txbxContent>
                <w:p w14:paraId="3B34685B" w14:textId="45824993" w:rsidR="006A243C" w:rsidRPr="006A243C" w:rsidRDefault="006A243C" w:rsidP="006A243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Счет</w:t>
                  </w:r>
                </w:p>
              </w:txbxContent>
            </v:textbox>
          </v:shape>
        </w:pict>
      </w:r>
      <w:r w:rsidR="006A243C">
        <w:rPr>
          <w:noProof/>
        </w:rPr>
        <w:pict w14:anchorId="00C56B66">
          <v:shape id="_x0000_s1043" type="#_x0000_t202" style="position:absolute;margin-left:319.8pt;margin-top:402.45pt;width:124.5pt;height:25.5pt;z-index:251672576" fillcolor="#5b9bd5 [3208]" strokecolor="#f2f2f2 [3041]" strokeweight="3pt">
            <v:shadow on="t" type="perspective" color="#1f4d78 [1608]" opacity=".5" offset="1pt" offset2="-1pt"/>
            <v:textbox>
              <w:txbxContent>
                <w:p w14:paraId="747BBEC9" w14:textId="77777777" w:rsidR="006A243C" w:rsidRPr="006A243C" w:rsidRDefault="006A243C" w:rsidP="006A243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Договор</w:t>
                  </w:r>
                </w:p>
              </w:txbxContent>
            </v:textbox>
          </v:shape>
        </w:pict>
      </w:r>
      <w:r w:rsidR="006A243C">
        <w:rPr>
          <w:noProof/>
        </w:rPr>
        <w:pict w14:anchorId="00C56B66">
          <v:shape id="_x0000_s1042" type="#_x0000_t202" style="position:absolute;margin-left:319.8pt;margin-top:343.95pt;width:124.5pt;height:25.5pt;z-index:251671552" fillcolor="#ffc000 [3207]" strokecolor="#f2f2f2 [3041]" strokeweight="3pt">
            <v:shadow on="t" type="perspective" color="#7f5f00 [1607]" opacity=".5" offset="1pt" offset2="-1pt"/>
            <v:textbox>
              <w:txbxContent>
                <w:p w14:paraId="10F00703" w14:textId="0FA072D8" w:rsidR="006A243C" w:rsidRPr="006A243C" w:rsidRDefault="006A243C" w:rsidP="006A243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Договор</w:t>
                  </w:r>
                </w:p>
              </w:txbxContent>
            </v:textbox>
          </v:shape>
        </w:pict>
      </w:r>
      <w:r w:rsidR="006A243C">
        <w:rPr>
          <w:noProof/>
        </w:rPr>
        <w:pict w14:anchorId="00C56B66">
          <v:shape id="_x0000_s1039" type="#_x0000_t202" style="position:absolute;margin-left:499.05pt;margin-top:235.95pt;width:124.5pt;height:25.5pt;z-index:251668480" fillcolor="#5b9bd5 [3208]" strokecolor="#f2f2f2 [3041]" strokeweight="3pt">
            <v:shadow on="t" type="perspective" color="#1f4d78 [1608]" opacity=".5" offset="1pt" offset2="-1pt"/>
            <v:textbox>
              <w:txbxContent>
                <w:p w14:paraId="7A005DDA" w14:textId="510A0747" w:rsidR="0091193F" w:rsidRPr="006A243C" w:rsidRDefault="0091193F" w:rsidP="006A243C">
                  <w:pPr>
                    <w:jc w:val="center"/>
                    <w:rPr>
                      <w:b/>
                      <w:bCs/>
                    </w:rPr>
                  </w:pPr>
                  <w:r w:rsidRPr="006A243C">
                    <w:rPr>
                      <w:b/>
                      <w:bCs/>
                    </w:rPr>
                    <w:t>Готовое ТКП и счет</w:t>
                  </w:r>
                </w:p>
              </w:txbxContent>
            </v:textbox>
          </v:shape>
        </w:pict>
      </w:r>
      <w:r w:rsidR="006A243C">
        <w:rPr>
          <w:noProof/>
        </w:rPr>
        <w:pict w14:anchorId="00C56B66">
          <v:shape id="_x0000_s1038" type="#_x0000_t202" style="position:absolute;margin-left:345.2pt;margin-top:229.95pt;width:124.5pt;height:31.5pt;z-index:251667456" fillcolor="#ffc000 [3207]" strokecolor="#f2f2f2 [3041]" strokeweight="3pt">
            <v:shadow on="t" type="perspective" color="#7f5f00 [1607]" opacity=".5" offset="1pt" offset2="-1pt"/>
            <v:textbox>
              <w:txbxContent>
                <w:p w14:paraId="56FAA285" w14:textId="41AC2BE3" w:rsidR="0091193F" w:rsidRPr="006A243C" w:rsidRDefault="0091193F" w:rsidP="006A243C">
                  <w:pPr>
                    <w:jc w:val="center"/>
                    <w:rPr>
                      <w:b/>
                      <w:bCs/>
                    </w:rPr>
                  </w:pPr>
                  <w:r w:rsidRPr="006A243C">
                    <w:rPr>
                      <w:b/>
                      <w:bCs/>
                    </w:rPr>
                    <w:t>Прикрепить в файле</w:t>
                  </w:r>
                </w:p>
              </w:txbxContent>
            </v:textbox>
          </v:shape>
        </w:pict>
      </w:r>
      <w:r w:rsidR="006A243C">
        <w:rPr>
          <w:noProof/>
        </w:rPr>
        <w:pict w14:anchorId="00C56B66">
          <v:shape id="_x0000_s1037" type="#_x0000_t202" style="position:absolute;margin-left:183.3pt;margin-top:208.2pt;width:124.5pt;height:65.25pt;z-index:251666432" fillcolor="#ffc000 [3207]" strokecolor="#f2f2f2 [3041]" strokeweight="3pt">
            <v:shadow on="t" type="perspective" color="#7f5f00 [1607]" opacity=".5" offset="1pt" offset2="-1pt"/>
            <v:textbox>
              <w:txbxContent>
                <w:p w14:paraId="50DBF9D9" w14:textId="29945C74" w:rsidR="0091193F" w:rsidRPr="006A243C" w:rsidRDefault="0091193F" w:rsidP="006A243C">
                  <w:pPr>
                    <w:jc w:val="center"/>
                    <w:rPr>
                      <w:b/>
                      <w:bCs/>
                    </w:rPr>
                  </w:pPr>
                  <w:r w:rsidRPr="006A243C">
                    <w:rPr>
                      <w:b/>
                      <w:bCs/>
                    </w:rPr>
                    <w:t>Подбор оборудования, формирование ТКП и счет</w:t>
                  </w:r>
                </w:p>
              </w:txbxContent>
            </v:textbox>
          </v:shape>
        </w:pict>
      </w:r>
      <w:r w:rsidR="006A243C">
        <w:rPr>
          <w:noProof/>
        </w:rPr>
        <w:pict w14:anchorId="00C56B66">
          <v:shape id="_x0000_s1036" type="#_x0000_t202" style="position:absolute;margin-left:8.45pt;margin-top:217.95pt;width:124.5pt;height:48pt;z-index:251665408" fillcolor="#ffc000 [3207]" strokecolor="#f2f2f2 [3041]" strokeweight="3pt">
            <v:shadow on="t" type="perspective" color="#7f5f00 [1607]" opacity=".5" offset="1pt" offset2="-1pt"/>
            <v:textbox>
              <w:txbxContent>
                <w:p w14:paraId="2E2EBF3B" w14:textId="15F9B3A9" w:rsidR="0091193F" w:rsidRPr="006A243C" w:rsidRDefault="0091193F" w:rsidP="006A243C">
                  <w:pPr>
                    <w:jc w:val="center"/>
                    <w:rPr>
                      <w:b/>
                      <w:bCs/>
                    </w:rPr>
                  </w:pPr>
                  <w:r w:rsidRPr="006A243C">
                    <w:rPr>
                      <w:b/>
                      <w:bCs/>
                    </w:rPr>
                    <w:t>Новый контрагент</w:t>
                  </w:r>
                </w:p>
                <w:p w14:paraId="276E2480" w14:textId="41B60FDD" w:rsidR="0091193F" w:rsidRPr="006A243C" w:rsidRDefault="0091193F" w:rsidP="006A243C">
                  <w:pPr>
                    <w:jc w:val="center"/>
                    <w:rPr>
                      <w:b/>
                      <w:bCs/>
                    </w:rPr>
                  </w:pPr>
                  <w:r w:rsidRPr="006A243C">
                    <w:rPr>
                      <w:b/>
                      <w:bCs/>
                    </w:rPr>
                    <w:t>Новый запрос</w:t>
                  </w:r>
                </w:p>
              </w:txbxContent>
            </v:textbox>
          </v:shape>
        </w:pict>
      </w:r>
      <w:r w:rsidR="006A243C">
        <w:rPr>
          <w:noProof/>
        </w:rPr>
        <w:pict w14:anchorId="00C56B66">
          <v:shape id="_x0000_s1035" type="#_x0000_t202" style="position:absolute;margin-left:10.7pt;margin-top:126.45pt;width:124.5pt;height:25.5pt;z-index:251664384" fillcolor="#5b9bd5 [3208]" strokecolor="#f2f2f2 [3041]" strokeweight="3pt">
            <v:shadow on="t" type="perspective" color="#1f4d78 [1608]" opacity=".5" offset="1pt" offset2="-1pt"/>
            <v:textbox>
              <w:txbxContent>
                <w:p w14:paraId="53804636" w14:textId="2DB4EE66" w:rsidR="0091193F" w:rsidRPr="006A243C" w:rsidRDefault="0091193F" w:rsidP="006A243C">
                  <w:pPr>
                    <w:jc w:val="center"/>
                    <w:rPr>
                      <w:b/>
                      <w:bCs/>
                    </w:rPr>
                  </w:pPr>
                  <w:r w:rsidRPr="006A243C">
                    <w:rPr>
                      <w:b/>
                      <w:bCs/>
                    </w:rPr>
                    <w:t>Новая сделка</w:t>
                  </w:r>
                </w:p>
              </w:txbxContent>
            </v:textbox>
          </v:shape>
        </w:pict>
      </w:r>
      <w:r w:rsidR="006A243C">
        <w:rPr>
          <w:noProof/>
        </w:rPr>
        <w:pict w14:anchorId="00C56B66">
          <v:shape id="_x0000_s1034" type="#_x0000_t202" style="position:absolute;margin-left:378.3pt;margin-top:49.95pt;width:124.5pt;height:24pt;z-index:251663360" fillcolor="#5b9bd5 [3208]" strokecolor="#f2f2f2 [3041]" strokeweight="3pt">
            <v:shadow on="t" type="perspective" color="#1f4d78 [1608]" opacity=".5" offset="1pt" offset2="-1pt"/>
            <v:textbox>
              <w:txbxContent>
                <w:p w14:paraId="38CF44F2" w14:textId="1E3231EA" w:rsidR="0091193F" w:rsidRPr="006A243C" w:rsidRDefault="0091193F" w:rsidP="006A243C">
                  <w:pPr>
                    <w:jc w:val="center"/>
                    <w:rPr>
                      <w:b/>
                      <w:bCs/>
                    </w:rPr>
                  </w:pPr>
                  <w:r w:rsidRPr="006A243C">
                    <w:rPr>
                      <w:b/>
                      <w:bCs/>
                    </w:rPr>
                    <w:t>Качественный</w:t>
                  </w:r>
                </w:p>
              </w:txbxContent>
            </v:textbox>
          </v:shape>
        </w:pict>
      </w:r>
      <w:r w:rsidR="006A243C">
        <w:rPr>
          <w:noProof/>
        </w:rPr>
        <w:pict w14:anchorId="00C56B66">
          <v:shape id="_x0000_s1032" type="#_x0000_t202" style="position:absolute;margin-left:403.05pt;margin-top:-49.8pt;width:105.75pt;height:39.75pt;z-index:251661312" fillcolor="#5b9bd5 [3208]" strokecolor="#f2f2f2 [3041]" strokeweight="3pt">
            <v:shadow on="t" type="perspective" color="#1f4d78 [1608]" opacity=".5" offset="1pt" offset2="-1pt"/>
            <v:textbox>
              <w:txbxContent>
                <w:p w14:paraId="7468FF22" w14:textId="0B899806" w:rsidR="00C35F3F" w:rsidRPr="006A243C" w:rsidRDefault="00C35F3F" w:rsidP="006A243C">
                  <w:pPr>
                    <w:jc w:val="center"/>
                    <w:rPr>
                      <w:b/>
                      <w:bCs/>
                    </w:rPr>
                  </w:pPr>
                  <w:r w:rsidRPr="006A243C">
                    <w:rPr>
                      <w:b/>
                      <w:bCs/>
                    </w:rPr>
                    <w:t>Завершить обработку</w:t>
                  </w:r>
                </w:p>
              </w:txbxContent>
            </v:textbox>
          </v:shape>
        </w:pict>
      </w:r>
      <w:r w:rsidR="006A243C">
        <w:rPr>
          <w:noProof/>
        </w:rPr>
        <w:pict w14:anchorId="00C56B66">
          <v:shape id="_x0000_s1030" type="#_x0000_t202" style="position:absolute;margin-left:168.3pt;margin-top:-46.8pt;width:80.25pt;height:27.75pt;z-index:251659264" fillcolor="#5b9bd5 [3208]" strokecolor="#f2f2f2 [3041]" strokeweight="3pt">
            <v:shadow on="t" type="perspective" color="#1f4d78 [1608]" opacity=".5" offset="1pt" offset2="-1pt"/>
            <v:textbox>
              <w:txbxContent>
                <w:p w14:paraId="0E65FC7D" w14:textId="232BAC06" w:rsidR="00C35F3F" w:rsidRPr="006A243C" w:rsidRDefault="00C35F3F" w:rsidP="006A243C">
                  <w:pPr>
                    <w:jc w:val="center"/>
                    <w:rPr>
                      <w:b/>
                      <w:bCs/>
                    </w:rPr>
                  </w:pPr>
                  <w:r w:rsidRPr="006A243C">
                    <w:rPr>
                      <w:b/>
                      <w:bCs/>
                    </w:rPr>
                    <w:t>В работе</w:t>
                  </w:r>
                </w:p>
              </w:txbxContent>
            </v:textbox>
          </v:shape>
        </w:pict>
      </w:r>
      <w:r w:rsidR="006A243C">
        <w:rPr>
          <w:noProof/>
        </w:rPr>
        <w:pict w14:anchorId="00C56B66">
          <v:shape id="_x0000_s1031" type="#_x0000_t202" style="position:absolute;margin-left:268.8pt;margin-top:-46.8pt;width:99pt;height:27.75pt;z-index:251660288" fillcolor="#5b9bd5 [3208]" strokecolor="#f2f2f2 [3041]" strokeweight="3pt">
            <v:shadow on="t" type="perspective" color="#1f4d78 [1608]" opacity=".5" offset="1pt" offset2="-1pt"/>
            <v:textbox>
              <w:txbxContent>
                <w:p w14:paraId="4FEA74C5" w14:textId="30893EAD" w:rsidR="00C35F3F" w:rsidRPr="006A243C" w:rsidRDefault="00C35F3F" w:rsidP="006A243C">
                  <w:pPr>
                    <w:jc w:val="center"/>
                    <w:rPr>
                      <w:b/>
                      <w:bCs/>
                    </w:rPr>
                  </w:pPr>
                  <w:r w:rsidRPr="006A243C">
                    <w:rPr>
                      <w:b/>
                      <w:bCs/>
                    </w:rPr>
                    <w:t>Обработанный</w:t>
                  </w:r>
                </w:p>
              </w:txbxContent>
            </v:textbox>
          </v:shape>
        </w:pict>
      </w:r>
      <w:r w:rsidR="006A243C">
        <w:rPr>
          <w:noProof/>
        </w:rPr>
        <w:pict w14:anchorId="00C56B66">
          <v:shape id="_x0000_s1029" type="#_x0000_t202" style="position:absolute;margin-left:19.05pt;margin-top:-44.55pt;width:108.75pt;height:48.75pt;z-index:251658240" fillcolor="#5b9bd5 [3208]" strokecolor="#f2f2f2 [3041]" strokeweight="3pt">
            <v:shadow on="t" type="perspective" color="#1f4d78 [1608]" opacity=".5" offset="1pt" offset2="-1pt"/>
            <v:textbox>
              <w:txbxContent>
                <w:p w14:paraId="30B5E5A6" w14:textId="2D102FAF" w:rsidR="00C35F3F" w:rsidRPr="006A243C" w:rsidRDefault="00C35F3F" w:rsidP="006A243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A243C">
                    <w:rPr>
                      <w:b/>
                      <w:bCs/>
                      <w:sz w:val="20"/>
                      <w:szCs w:val="20"/>
                    </w:rPr>
                    <w:t>Новый</w:t>
                  </w:r>
                  <w:r w:rsidR="007A5A25">
                    <w:rPr>
                      <w:b/>
                      <w:bCs/>
                      <w:sz w:val="20"/>
                      <w:szCs w:val="20"/>
                    </w:rPr>
                    <w:t xml:space="preserve"> ЛИД</w:t>
                  </w:r>
                </w:p>
                <w:p w14:paraId="6BF08464" w14:textId="71E3E266" w:rsidR="00C35F3F" w:rsidRPr="006A243C" w:rsidRDefault="00C35F3F" w:rsidP="006A243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proofErr w:type="gramStart"/>
                  <w:r w:rsidRPr="006A243C">
                    <w:rPr>
                      <w:b/>
                      <w:bCs/>
                      <w:sz w:val="20"/>
                      <w:szCs w:val="20"/>
                    </w:rPr>
                    <w:t>( не</w:t>
                  </w:r>
                  <w:proofErr w:type="gramEnd"/>
                  <w:r w:rsidRPr="006A243C">
                    <w:rPr>
                      <w:b/>
                      <w:bCs/>
                      <w:sz w:val="20"/>
                      <w:szCs w:val="20"/>
                    </w:rPr>
                    <w:t xml:space="preserve"> обработанный)</w:t>
                  </w:r>
                </w:p>
              </w:txbxContent>
            </v:textbox>
          </v:shape>
        </w:pict>
      </w:r>
    </w:p>
    <w:sectPr w:rsidR="007D39D9" w:rsidSect="005229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2AB"/>
    <w:rsid w:val="000D358A"/>
    <w:rsid w:val="005229F7"/>
    <w:rsid w:val="006A243C"/>
    <w:rsid w:val="007A5A25"/>
    <w:rsid w:val="007D39D9"/>
    <w:rsid w:val="007E4D9A"/>
    <w:rsid w:val="0091193F"/>
    <w:rsid w:val="00A305E9"/>
    <w:rsid w:val="00C35F3F"/>
    <w:rsid w:val="00D242AB"/>
    <w:rsid w:val="00DB2179"/>
    <w:rsid w:val="00DC60EF"/>
    <w:rsid w:val="00F5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ules v:ext="edit">
        <o:r id="V:Rule1" type="connector" idref="#_x0000_s1048"/>
        <o:r id="V:Rule2" type="connector" idref="#_x0000_s1049"/>
        <o:r id="V:Rule3" type="connector" idref="#_x0000_s1050"/>
        <o:r id="V:Rule4" type="connector" idref="#_x0000_s1051"/>
        <o:r id="V:Rule5" type="connector" idref="#_x0000_s1052"/>
        <o:r id="V:Rule6" type="connector" idref="#_x0000_s1053"/>
        <o:r id="V:Rule7" type="connector" idref="#_x0000_s1054"/>
        <o:r id="V:Rule8" type="connector" idref="#_x0000_s1055"/>
        <o:r id="V:Rule9" type="connector" idref="#_x0000_s1056"/>
        <o:r id="V:Rule10" type="connector" idref="#_x0000_s1058"/>
        <o:r id="V:Rule11" type="connector" idref="#_x0000_s1059"/>
        <o:r id="V:Rule12" type="connector" idref="#_x0000_s1060"/>
        <o:r id="V:Rule13" type="connector" idref="#_x0000_s1061"/>
        <o:r id="V:Rule14" type="connector" idref="#_x0000_s1062"/>
        <o:r id="V:Rule15" type="connector" idref="#_x0000_s1063"/>
        <o:r id="V:Rule16" type="connector" idref="#_x0000_s1064"/>
        <o:r id="V:Rule17" type="connector" idref="#_x0000_s1065"/>
        <o:r id="V:Rule18" type="connector" idref="#_x0000_s1066"/>
      </o:rules>
    </o:shapelayout>
  </w:shapeDefaults>
  <w:decimalSymbol w:val=","/>
  <w:listSeparator w:val=";"/>
  <w14:docId w14:val="213C0442"/>
  <w15:chartTrackingRefBased/>
  <w15:docId w15:val="{627D692E-1449-4A8F-B417-7DEBC57C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2022-03-03T09:55:00Z</dcterms:created>
  <dcterms:modified xsi:type="dcterms:W3CDTF">2022-03-03T10:33:00Z</dcterms:modified>
</cp:coreProperties>
</file>