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C8E" w:rsidRDefault="00836C8E" w:rsidP="00836C8E">
      <w:pPr>
        <w:pStyle w:val="312125"/>
      </w:pPr>
      <w:r>
        <w:t xml:space="preserve">Компания занимается оптовой торговлей. Взаиморасчеты с поставщиками ведутся в разрезе соглашений </w:t>
      </w:r>
      <w:r w:rsidRPr="00FC1E7C">
        <w:t>об условиях закупок</w:t>
      </w:r>
      <w:r>
        <w:t>. Поступление денежных средств поставщику отражается документом «Расход денег», приход товаров - документом «Приходная накладная». И в документе «Расход денег» и в документе «Приходная накладная» может быть указано только одно соглашение (в реквизите шапки).</w:t>
      </w:r>
    </w:p>
    <w:p w:rsidR="00836C8E" w:rsidRPr="00836C8E" w:rsidRDefault="00836C8E" w:rsidP="00836C8E">
      <w:pPr>
        <w:pStyle w:val="312125"/>
      </w:pPr>
      <w:r>
        <w:t xml:space="preserve">Соглашение содержит договоренности об условиях поставки. В том числе, количество дней отсрочки платежа с момента поставки. Значение = 0, отсрочки нет, поставка должна быть оплачена в тот же день, 1 и более – поставка должна быть оплачена не позже, через указанное количество дней. </w:t>
      </w:r>
    </w:p>
    <w:p w:rsidR="00836C8E" w:rsidRDefault="00836C8E" w:rsidP="00836C8E">
      <w:pPr>
        <w:pStyle w:val="312125"/>
      </w:pPr>
      <w:r>
        <w:t>В том случае, когда в документе «Расход денег» указано соглашение, необходимо проверить сумму поставок по этому соглашению. Если был</w:t>
      </w:r>
      <w:r>
        <w:t>и</w:t>
      </w:r>
      <w:r>
        <w:t xml:space="preserve"> поставк</w:t>
      </w:r>
      <w:r>
        <w:t>и</w:t>
      </w:r>
      <w:r>
        <w:t>, то происходит погашение задолженности</w:t>
      </w:r>
      <w:r>
        <w:t xml:space="preserve"> в порядке наступления сроков оплаты</w:t>
      </w:r>
      <w:r>
        <w:t>. Если сумма платежа превышает сумму постав</w:t>
      </w:r>
      <w:r>
        <w:t>ок</w:t>
      </w:r>
      <w:r>
        <w:t>, то оставшиеся деньги должны быть зачтены как аванс. Аванс числится просто за контрагентом, без учета соглашения. Если соглашение в документе «Расход денег» не указано, то погашаются задолженности по соглашениям</w:t>
      </w:r>
      <w:r>
        <w:t xml:space="preserve"> и поставкам</w:t>
      </w:r>
      <w:r>
        <w:t xml:space="preserve"> в порядке </w:t>
      </w:r>
      <w:r>
        <w:t>наступления сроков оплаты</w:t>
      </w:r>
      <w:r>
        <w:t>. В случае, когда сумма платежа больше всех долгов по поставк</w:t>
      </w:r>
      <w:r w:rsidR="005139A2">
        <w:t>ам</w:t>
      </w:r>
      <w:r>
        <w:t>, оставшаяся сумма также зачитывается как аванс.</w:t>
      </w:r>
    </w:p>
    <w:p w:rsidR="00836C8E" w:rsidRDefault="00836C8E" w:rsidP="00836C8E">
      <w:pPr>
        <w:pStyle w:val="312125"/>
      </w:pPr>
      <w:r>
        <w:t xml:space="preserve">При проведении документа «Приходная накладная» необходимо производить проверку авансов. В том случае, если аванс есть, необходимо его погасить. Оставшаяся сумма должна быть учтена как долг по соглашению </w:t>
      </w:r>
      <w:r w:rsidR="005139A2">
        <w:t>и</w:t>
      </w:r>
      <w:r>
        <w:t xml:space="preserve"> поставке.</w:t>
      </w:r>
    </w:p>
    <w:p w:rsidR="00447B0C" w:rsidRDefault="00836C8E" w:rsidP="00836C8E">
      <w:pPr>
        <w:pStyle w:val="312125"/>
      </w:pPr>
      <w:r>
        <w:t>Необходимо создать отчет по состоянию взаиморасчетов</w:t>
      </w:r>
      <w:r>
        <w:t xml:space="preserve"> по поставщикам, соглашениям и документам поставки.</w:t>
      </w:r>
    </w:p>
    <w:p w:rsidR="00836C8E" w:rsidRDefault="00836C8E" w:rsidP="00836C8E">
      <w:pPr>
        <w:pStyle w:val="312125"/>
      </w:pPr>
      <w:r>
        <w:t>Дата отчета должна задаваться пользователем напрямую в форме отчета. В печатной форме заголовок и шапка отчета должны соответствовать заданию.</w:t>
      </w:r>
    </w:p>
    <w:p w:rsidR="00836C8E" w:rsidRDefault="00836C8E" w:rsidP="00836C8E">
      <w:pPr>
        <w:pStyle w:val="312125"/>
      </w:pPr>
    </w:p>
    <w:p w:rsidR="00836C8E" w:rsidRPr="00872291" w:rsidRDefault="00836C8E" w:rsidP="00836C8E">
      <w:pPr>
        <w:pStyle w:val="312125"/>
        <w:ind w:firstLine="0"/>
        <w:jc w:val="center"/>
        <w:rPr>
          <w:b/>
        </w:rPr>
      </w:pPr>
      <w:r>
        <w:rPr>
          <w:b/>
        </w:rPr>
        <w:t>Состояние взаиморасчетов</w:t>
      </w:r>
      <w:r w:rsidRPr="00872291">
        <w:rPr>
          <w:b/>
        </w:rPr>
        <w:t xml:space="preserve"> </w:t>
      </w:r>
      <w:r>
        <w:rPr>
          <w:b/>
        </w:rPr>
        <w:t>на:</w:t>
      </w:r>
      <w:r w:rsidRPr="00872291">
        <w:rPr>
          <w:b/>
        </w:rPr>
        <w:t xml:space="preserve"> </w:t>
      </w:r>
      <w:r>
        <w:rPr>
          <w:b/>
        </w:rPr>
        <w:t>31</w:t>
      </w:r>
      <w:r w:rsidRPr="00872291">
        <w:rPr>
          <w:b/>
        </w:rPr>
        <w:t>.03.2010</w:t>
      </w:r>
    </w:p>
    <w:p w:rsidR="00836C8E" w:rsidRDefault="00836C8E" w:rsidP="00836C8E">
      <w:pPr>
        <w:pStyle w:val="312125"/>
        <w:ind w:firstLine="0"/>
      </w:pPr>
    </w:p>
    <w:tbl>
      <w:tblPr>
        <w:tblW w:w="975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374"/>
        <w:gridCol w:w="1985"/>
        <w:gridCol w:w="1984"/>
        <w:gridCol w:w="567"/>
        <w:gridCol w:w="1843"/>
      </w:tblGrid>
      <w:tr w:rsidR="00836C8E" w:rsidTr="00836C8E">
        <w:trPr>
          <w:trHeight w:val="30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36C8E" w:rsidRDefault="00836C8E" w:rsidP="00757D46">
            <w:pPr>
              <w:pStyle w:val="1"/>
              <w:jc w:val="center"/>
            </w:pPr>
            <w:r>
              <w:t>Поставщик / Соглашение</w:t>
            </w:r>
            <w:r w:rsidR="005139A2">
              <w:t xml:space="preserve"> /Приходная накладная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6C8E" w:rsidRDefault="00836C8E" w:rsidP="00757D46">
            <w:pPr>
              <w:pStyle w:val="1"/>
              <w:jc w:val="center"/>
            </w:pPr>
            <w:r>
              <w:t>Соглашение №1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6C8E" w:rsidRDefault="00836C8E" w:rsidP="00757D46">
            <w:pPr>
              <w:pStyle w:val="1"/>
              <w:jc w:val="center"/>
            </w:pPr>
            <w:r>
              <w:t>Соглашение №2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36C8E" w:rsidRDefault="00836C8E" w:rsidP="00757D46">
            <w:pPr>
              <w:pStyle w:val="1"/>
              <w:jc w:val="center"/>
            </w:pPr>
            <w:r>
              <w:t>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C8E" w:rsidRDefault="00836C8E" w:rsidP="00757D46">
            <w:pPr>
              <w:pStyle w:val="1"/>
              <w:jc w:val="center"/>
            </w:pPr>
            <w:r>
              <w:t>Аванс</w:t>
            </w:r>
          </w:p>
        </w:tc>
      </w:tr>
      <w:tr w:rsidR="00836C8E" w:rsidTr="00836C8E">
        <w:trPr>
          <w:trHeight w:val="230"/>
        </w:trPr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3"/>
              <w:snapToGrid w:val="0"/>
            </w:pPr>
            <w:r>
              <w:t xml:space="preserve">     Красный цветок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4"/>
              <w:jc w:val="right"/>
            </w:pPr>
            <w:r>
              <w:t>100 000,00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  <w:r>
              <w:t>50 000,00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</w:tr>
      <w:tr w:rsidR="00836C8E" w:rsidTr="00836C8E">
        <w:trPr>
          <w:trHeight w:val="230"/>
        </w:trPr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836C8E">
            <w:pPr>
              <w:pStyle w:val="a3"/>
              <w:snapToGrid w:val="0"/>
              <w:ind w:left="708"/>
            </w:pPr>
            <w:r>
              <w:t>Приходная накладная</w:t>
            </w:r>
            <w:r>
              <w:t xml:space="preserve">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4"/>
              <w:jc w:val="right"/>
            </w:pPr>
            <w:r>
              <w:t xml:space="preserve">30 000,00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</w:tr>
      <w:tr w:rsidR="00836C8E" w:rsidTr="00836C8E">
        <w:trPr>
          <w:trHeight w:val="230"/>
        </w:trPr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836C8E">
            <w:pPr>
              <w:pStyle w:val="a3"/>
              <w:snapToGrid w:val="0"/>
              <w:ind w:left="708"/>
            </w:pPr>
            <w:r>
              <w:t>Приходная накладная</w:t>
            </w:r>
            <w:r>
              <w:t xml:space="preserve">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  <w:r>
              <w:t>50 000,00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</w:tr>
      <w:tr w:rsidR="00836C8E" w:rsidTr="00836C8E">
        <w:trPr>
          <w:trHeight w:val="230"/>
        </w:trPr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836C8E">
            <w:pPr>
              <w:pStyle w:val="a3"/>
              <w:snapToGrid w:val="0"/>
              <w:ind w:left="708"/>
            </w:pPr>
            <w:r>
              <w:t>Приходная накладная</w:t>
            </w:r>
            <w:r>
              <w:t xml:space="preserve">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4"/>
              <w:jc w:val="right"/>
            </w:pPr>
            <w:r>
              <w:t>70 000,00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</w:tr>
      <w:tr w:rsidR="00836C8E" w:rsidTr="00836C8E">
        <w:trPr>
          <w:trHeight w:val="230"/>
        </w:trPr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3"/>
              <w:snapToGrid w:val="0"/>
            </w:pPr>
            <w:r>
              <w:t xml:space="preserve">     Красный пролетарий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  <w:r>
              <w:t>20 000,00</w:t>
            </w:r>
          </w:p>
        </w:tc>
      </w:tr>
      <w:tr w:rsidR="00836C8E" w:rsidTr="00836C8E">
        <w:trPr>
          <w:trHeight w:val="230"/>
        </w:trPr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3"/>
              <w:snapToGrid w:val="0"/>
            </w:pPr>
            <w:r>
              <w:t xml:space="preserve">     Красный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  <w:r>
              <w:t>40 000,00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</w:tr>
      <w:tr w:rsidR="00836C8E" w:rsidTr="00836C8E">
        <w:trPr>
          <w:trHeight w:val="230"/>
        </w:trPr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836C8E">
            <w:pPr>
              <w:pStyle w:val="a3"/>
              <w:snapToGrid w:val="0"/>
              <w:ind w:left="708"/>
            </w:pPr>
            <w:r>
              <w:t>Приходная накладная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  <w:r>
              <w:t>40 000,00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E" w:rsidRDefault="00836C8E" w:rsidP="00757D46">
            <w:pPr>
              <w:pStyle w:val="a4"/>
              <w:jc w:val="right"/>
            </w:pPr>
          </w:p>
        </w:tc>
      </w:tr>
    </w:tbl>
    <w:p w:rsidR="00836C8E" w:rsidRPr="00836C8E" w:rsidRDefault="00836C8E">
      <w:pPr>
        <w:rPr>
          <w:lang w:val="en-US"/>
        </w:rPr>
      </w:pPr>
      <w:bookmarkStart w:id="0" w:name="_GoBack"/>
      <w:bookmarkEnd w:id="0"/>
    </w:p>
    <w:sectPr w:rsidR="00836C8E" w:rsidRPr="0083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8E"/>
    <w:rsid w:val="00156C46"/>
    <w:rsid w:val="005139A2"/>
    <w:rsid w:val="00836C8E"/>
    <w:rsid w:val="00FD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8FA9"/>
  <w15:chartTrackingRefBased/>
  <w15:docId w15:val="{00F3FEC3-BEEC-4D8B-95B7-A833289A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2125">
    <w:name w:val="Стиль Основной текст с отступом 3 + 12 пт Первая строка:  125 см..."/>
    <w:basedOn w:val="3"/>
    <w:link w:val="3121250"/>
    <w:uiPriority w:val="99"/>
    <w:rsid w:val="00836C8E"/>
    <w:p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21250">
    <w:name w:val="Стиль Основной текст с отступом 3 + 12 пт Первая строка:  125 см... Знак"/>
    <w:link w:val="312125"/>
    <w:uiPriority w:val="99"/>
    <w:locked/>
    <w:rsid w:val="00836C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36C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36C8E"/>
    <w:rPr>
      <w:sz w:val="16"/>
      <w:szCs w:val="16"/>
    </w:rPr>
  </w:style>
  <w:style w:type="paragraph" w:customStyle="1" w:styleId="a3">
    <w:name w:val="Перечень"/>
    <w:basedOn w:val="a"/>
    <w:rsid w:val="00836C8E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1">
    <w:name w:val="Заголовок таблицы1"/>
    <w:basedOn w:val="a3"/>
    <w:rsid w:val="00836C8E"/>
    <w:rPr>
      <w:b/>
      <w:bCs/>
    </w:rPr>
  </w:style>
  <w:style w:type="paragraph" w:customStyle="1" w:styleId="a4">
    <w:name w:val="числа"/>
    <w:basedOn w:val="a"/>
    <w:rsid w:val="00836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 Роман Вячеславович</dc:creator>
  <cp:keywords/>
  <dc:description/>
  <cp:lastModifiedBy>Горбунов Роман Вячеславович</cp:lastModifiedBy>
  <cp:revision>2</cp:revision>
  <dcterms:created xsi:type="dcterms:W3CDTF">2022-12-19T07:36:00Z</dcterms:created>
  <dcterms:modified xsi:type="dcterms:W3CDTF">2022-12-19T10:00:00Z</dcterms:modified>
</cp:coreProperties>
</file>