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9F" w:rsidRDefault="00F91BDD">
      <w:r>
        <w:t>Доброе</w:t>
      </w:r>
      <w:proofErr w:type="gramStart"/>
      <w:r>
        <w:t xml:space="preserve"> ,</w:t>
      </w:r>
      <w:proofErr w:type="gramEnd"/>
      <w:r>
        <w:t xml:space="preserve"> на примере высланной ранее обработки  вам нужно внести изменения в свою </w:t>
      </w:r>
    </w:p>
    <w:p w:rsidR="00F91BDD" w:rsidRPr="00F91BDD" w:rsidRDefault="00F91BDD">
      <w:r>
        <w:t>Выгрузка картинок</w:t>
      </w:r>
      <w:proofErr w:type="gramStart"/>
      <w:r>
        <w:t xml:space="preserve"> </w:t>
      </w:r>
      <w:r w:rsidRPr="00F91BDD">
        <w:t>.</w:t>
      </w:r>
      <w:proofErr w:type="gramEnd"/>
      <w:r w:rsidRPr="00F91BDD">
        <w:t xml:space="preserve"> </w:t>
      </w:r>
      <w:r>
        <w:t xml:space="preserve">Нужно изменить выгрузку файла </w:t>
      </w:r>
      <w:r>
        <w:rPr>
          <w:lang w:val="en-US"/>
        </w:rPr>
        <w:t>Product</w:t>
      </w:r>
      <w:r w:rsidRPr="00F91BDD">
        <w:t>.</w:t>
      </w:r>
      <w:r>
        <w:rPr>
          <w:lang w:val="en-US"/>
        </w:rPr>
        <w:t>txt</w:t>
      </w:r>
    </w:p>
    <w:p w:rsidR="00F91BDD" w:rsidRDefault="00F91BDD">
      <w:r>
        <w:t>В блоке Выгрузка товаров</w:t>
      </w:r>
    </w:p>
    <w:p w:rsidR="00F91BDD" w:rsidRDefault="00F91BDD">
      <w:r>
        <w:rPr>
          <w:noProof/>
          <w:lang w:eastAsia="ru-RU"/>
        </w:rPr>
        <w:drawing>
          <wp:inline distT="0" distB="0" distL="0" distR="0">
            <wp:extent cx="5943600" cy="1076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DD" w:rsidRPr="00F91BDD" w:rsidRDefault="00F91BDD">
      <w:r>
        <w:t xml:space="preserve">Файл выгрузке товаров добавить колонку  </w:t>
      </w:r>
      <w:proofErr w:type="spellStart"/>
      <w:r w:rsidRPr="00F91BDD">
        <w:rPr>
          <w:b/>
          <w:lang w:val="en-US"/>
        </w:rPr>
        <w:t>ImageFileName</w:t>
      </w:r>
      <w:proofErr w:type="spellEnd"/>
    </w:p>
    <w:p w:rsidR="00F91BDD" w:rsidRDefault="00F91BD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3238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DD" w:rsidRDefault="00F91BDD">
      <w:r>
        <w:t xml:space="preserve">Вот пример как в текущей обработке выглядит </w:t>
      </w:r>
      <w:r w:rsidR="00E76FBD">
        <w:t>выгрузка картинок в определённую папку</w:t>
      </w:r>
      <w:r>
        <w:t xml:space="preserve"> (не факт что в вашей конфигурации отработает код)</w:t>
      </w:r>
    </w:p>
    <w:p w:rsidR="00F91BDD" w:rsidRPr="00F91BDD" w:rsidRDefault="00F91BDD">
      <w:r>
        <w:rPr>
          <w:noProof/>
          <w:lang w:eastAsia="ru-RU"/>
        </w:rPr>
        <w:drawing>
          <wp:inline distT="0" distB="0" distL="0" distR="0">
            <wp:extent cx="5934075" cy="2028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BDD" w:rsidRDefault="00F91BDD"/>
    <w:p w:rsidR="00F91BDD" w:rsidRDefault="00F91BDD"/>
    <w:p w:rsidR="00F91BDD" w:rsidRDefault="00F91BDD">
      <w:r>
        <w:lastRenderedPageBreak/>
        <w:t>Так же нужно теперь заполнить ранее созданную колонку</w:t>
      </w:r>
    </w:p>
    <w:p w:rsidR="00F91BDD" w:rsidRDefault="00F91BDD">
      <w:r>
        <w:rPr>
          <w:noProof/>
          <w:lang w:eastAsia="ru-RU"/>
        </w:rPr>
        <w:drawing>
          <wp:inline distT="0" distB="0" distL="0" distR="0">
            <wp:extent cx="5934075" cy="16478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91BDD" w:rsidRDefault="00F91BDD"/>
    <w:p w:rsidR="00F91BDD" w:rsidRDefault="00F91BDD">
      <w:r>
        <w:t xml:space="preserve">Описание выгрузки файла </w:t>
      </w:r>
      <w:r>
        <w:rPr>
          <w:lang w:val="en-US"/>
        </w:rPr>
        <w:t>Product</w:t>
      </w:r>
      <w:r w:rsidRPr="00F91BDD">
        <w:t>.</w:t>
      </w:r>
      <w:r>
        <w:rPr>
          <w:lang w:val="en-US"/>
        </w:rPr>
        <w:t>txt</w:t>
      </w:r>
    </w:p>
    <w:p w:rsidR="00E76FBD" w:rsidRPr="00E76FBD" w:rsidRDefault="00E76FBD">
      <w:r>
        <w:t xml:space="preserve">(Есть </w:t>
      </w:r>
      <w:proofErr w:type="gramStart"/>
      <w:r>
        <w:t>поля</w:t>
      </w:r>
      <w:proofErr w:type="gramEnd"/>
      <w:r>
        <w:t xml:space="preserve"> которые вы не используете – не </w:t>
      </w:r>
      <w:proofErr w:type="spellStart"/>
      <w:r>
        <w:t>обезательно</w:t>
      </w:r>
      <w:proofErr w:type="spellEnd"/>
      <w:r>
        <w:t xml:space="preserve"> их создавать)</w:t>
      </w:r>
      <w:bookmarkStart w:id="0" w:name="_GoBack"/>
      <w:bookmarkEnd w:id="0"/>
    </w:p>
    <w:p w:rsidR="00F91BDD" w:rsidRDefault="00F91BDD" w:rsidP="00F91BDD">
      <w:pPr>
        <w:pStyle w:val="2"/>
        <w:rPr>
          <w:lang w:val="ru-RU"/>
        </w:rPr>
      </w:pPr>
      <w:bookmarkStart w:id="1" w:name="_Toc70000962"/>
      <w:r>
        <w:rPr>
          <w:lang w:val="ru-RU"/>
        </w:rPr>
        <w:t>Товары</w:t>
      </w:r>
      <w:bookmarkEnd w:id="1"/>
    </w:p>
    <w:p w:rsidR="00F91BDD" w:rsidRDefault="00F91BDD" w:rsidP="00F91B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1196"/>
        <w:gridCol w:w="5151"/>
      </w:tblGrid>
      <w:tr w:rsidR="00F91BDD" w:rsidRPr="00622AE8" w:rsidTr="008712C3">
        <w:tc>
          <w:tcPr>
            <w:tcW w:w="3544" w:type="dxa"/>
            <w:shd w:val="clear" w:color="auto" w:fill="0070C0"/>
          </w:tcPr>
          <w:p w:rsidR="00F91BDD" w:rsidRPr="001E4BB5" w:rsidRDefault="00F91BDD" w:rsidP="008712C3">
            <w:pPr>
              <w:rPr>
                <w:rFonts w:ascii="Verdana" w:hAnsi="Verdana"/>
                <w:b/>
                <w:color w:val="FFFFFF"/>
                <w:sz w:val="20"/>
                <w:szCs w:val="20"/>
              </w:rPr>
            </w:pPr>
            <w:r w:rsidRPr="001E4BB5">
              <w:rPr>
                <w:rFonts w:ascii="Verdana" w:hAnsi="Verdana"/>
                <w:b/>
                <w:color w:val="FFFFFF"/>
                <w:sz w:val="20"/>
                <w:szCs w:val="20"/>
              </w:rPr>
              <w:t>Product.txt</w:t>
            </w:r>
          </w:p>
        </w:tc>
        <w:tc>
          <w:tcPr>
            <w:tcW w:w="1324" w:type="dxa"/>
            <w:shd w:val="clear" w:color="auto" w:fill="0070C0"/>
          </w:tcPr>
          <w:p w:rsidR="00F91BDD" w:rsidRPr="00622AE8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328" w:type="dxa"/>
            <w:shd w:val="clear" w:color="auto" w:fill="0070C0"/>
          </w:tcPr>
          <w:p w:rsidR="00F91BDD" w:rsidRPr="001E4BB5" w:rsidRDefault="00F91BDD" w:rsidP="008712C3">
            <w:pPr>
              <w:rPr>
                <w:rFonts w:ascii="Verdana" w:hAnsi="Verdana"/>
                <w:color w:val="FFFFFF"/>
                <w:sz w:val="20"/>
                <w:szCs w:val="20"/>
              </w:rPr>
            </w:pPr>
            <w:r w:rsidRPr="001E4BB5">
              <w:rPr>
                <w:rFonts w:ascii="Verdana" w:hAnsi="Verdana"/>
                <w:color w:val="FFFFFF"/>
                <w:sz w:val="20"/>
                <w:szCs w:val="20"/>
              </w:rPr>
              <w:t>Список всех товаров, с которыми работает хотя бы один агент.</w:t>
            </w:r>
          </w:p>
          <w:p w:rsidR="00F91BDD" w:rsidRPr="00D26BAD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 w:rsidRPr="008255DB">
              <w:rPr>
                <w:rFonts w:ascii="Verdana" w:hAnsi="Verdana"/>
                <w:color w:val="FF6600"/>
                <w:sz w:val="20"/>
                <w:szCs w:val="20"/>
              </w:rPr>
              <w:t>Экспортируется</w:t>
            </w:r>
            <w:r w:rsidRPr="00AD3CC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1E4BB5">
              <w:rPr>
                <w:rFonts w:ascii="Verdana" w:hAnsi="Verdana"/>
                <w:color w:val="FFFFFF"/>
                <w:sz w:val="20"/>
                <w:szCs w:val="20"/>
              </w:rPr>
              <w:t xml:space="preserve">из системы учета заказчика, если седьмой параметр синхронизации = </w:t>
            </w:r>
            <w:proofErr w:type="spellStart"/>
            <w:r w:rsidRPr="001E4BB5">
              <w:rPr>
                <w:rFonts w:ascii="Verdana" w:hAnsi="Verdana"/>
                <w:color w:val="FFFFFF"/>
                <w:sz w:val="20"/>
                <w:szCs w:val="20"/>
              </w:rPr>
              <w:t>True</w:t>
            </w:r>
            <w:proofErr w:type="spellEnd"/>
          </w:p>
        </w:tc>
      </w:tr>
      <w:tr w:rsidR="00F91BDD" w:rsidRPr="00622AE8" w:rsidTr="008712C3">
        <w:tc>
          <w:tcPr>
            <w:tcW w:w="3544" w:type="dxa"/>
          </w:tcPr>
          <w:p w:rsidR="00F91BDD" w:rsidRPr="00622AE8" w:rsidRDefault="00F91BDD" w:rsidP="008712C3">
            <w:pPr>
              <w:ind w:firstLine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ProductRefID</w:t>
            </w:r>
            <w:proofErr w:type="spellEnd"/>
          </w:p>
        </w:tc>
        <w:tc>
          <w:tcPr>
            <w:tcW w:w="1324" w:type="dxa"/>
          </w:tcPr>
          <w:p w:rsidR="00F91BDD" w:rsidRPr="00622AE8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Pr="00622AE8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 w:rsidRPr="00622AE8">
              <w:rPr>
                <w:rFonts w:ascii="Verdana" w:hAnsi="Verdana"/>
                <w:sz w:val="20"/>
                <w:szCs w:val="20"/>
              </w:rPr>
              <w:t>Идентификатор товара в системе учета заказчика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622AE8" w:rsidRDefault="00F91BDD" w:rsidP="008712C3">
            <w:pPr>
              <w:ind w:firstLine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ProductName</w:t>
            </w:r>
            <w:proofErr w:type="spellEnd"/>
          </w:p>
        </w:tc>
        <w:tc>
          <w:tcPr>
            <w:tcW w:w="1324" w:type="dxa"/>
          </w:tcPr>
          <w:p w:rsidR="00F91BDD" w:rsidRPr="00622AE8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Pr="00622AE8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 w:rsidRPr="00622AE8">
              <w:rPr>
                <w:rFonts w:ascii="Verdana" w:hAnsi="Verdana"/>
                <w:sz w:val="20"/>
                <w:szCs w:val="20"/>
              </w:rPr>
              <w:t>Название товара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622AE8" w:rsidRDefault="00F91BDD" w:rsidP="008712C3">
            <w:pPr>
              <w:ind w:firstLine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ProductTreeRefID</w:t>
            </w:r>
            <w:proofErr w:type="spellEnd"/>
          </w:p>
        </w:tc>
        <w:tc>
          <w:tcPr>
            <w:tcW w:w="1324" w:type="dxa"/>
          </w:tcPr>
          <w:p w:rsidR="00F91BDD" w:rsidRPr="00622AE8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Pr="00622AE8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 w:rsidRPr="00622AE8">
              <w:rPr>
                <w:rFonts w:ascii="Verdana" w:hAnsi="Verdana"/>
                <w:sz w:val="20"/>
                <w:szCs w:val="20"/>
              </w:rPr>
              <w:t>Идентификатор группы товаров, к которой принадлежит товар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E203D0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E203D0">
              <w:rPr>
                <w:rFonts w:ascii="Verdana" w:hAnsi="Verdana"/>
                <w:color w:val="999999"/>
                <w:sz w:val="20"/>
                <w:szCs w:val="20"/>
              </w:rPr>
              <w:t>ManufacturerTreeID</w:t>
            </w:r>
            <w:proofErr w:type="spellEnd"/>
          </w:p>
        </w:tc>
        <w:tc>
          <w:tcPr>
            <w:tcW w:w="1324" w:type="dxa"/>
          </w:tcPr>
          <w:p w:rsidR="00F91BDD" w:rsidRPr="00E203D0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E203D0">
              <w:rPr>
                <w:rFonts w:ascii="Verdana" w:hAnsi="Verdana"/>
                <w:color w:val="999999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Pr="00E203D0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 w:rsidRPr="00E203D0">
              <w:rPr>
                <w:rFonts w:ascii="Verdana" w:hAnsi="Verdana"/>
                <w:color w:val="999999"/>
                <w:sz w:val="20"/>
                <w:szCs w:val="20"/>
              </w:rPr>
              <w:t xml:space="preserve">Идентификатор </w:t>
            </w:r>
            <w:r>
              <w:rPr>
                <w:rFonts w:ascii="Verdana" w:hAnsi="Verdana"/>
                <w:color w:val="999999"/>
                <w:sz w:val="20"/>
                <w:szCs w:val="20"/>
              </w:rPr>
              <w:t>производителя товаров, к которому принадлежит товар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E203D0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Category</w:t>
            </w:r>
            <w:r w:rsidRPr="00E203D0">
              <w:rPr>
                <w:rFonts w:ascii="Verdana" w:hAnsi="Verdana"/>
                <w:color w:val="999999"/>
                <w:sz w:val="20"/>
                <w:szCs w:val="20"/>
              </w:rPr>
              <w:t>Tree</w:t>
            </w:r>
            <w:r>
              <w:rPr>
                <w:rFonts w:ascii="Verdana" w:hAnsi="Verdana"/>
                <w:color w:val="999999"/>
                <w:sz w:val="20"/>
                <w:szCs w:val="20"/>
              </w:rPr>
              <w:t>Ref</w:t>
            </w:r>
            <w:r w:rsidRPr="00E203D0">
              <w:rPr>
                <w:rFonts w:ascii="Verdana" w:hAnsi="Verdana"/>
                <w:color w:val="999999"/>
                <w:sz w:val="20"/>
                <w:szCs w:val="20"/>
              </w:rPr>
              <w:t>ID</w:t>
            </w:r>
            <w:proofErr w:type="spellEnd"/>
          </w:p>
        </w:tc>
        <w:tc>
          <w:tcPr>
            <w:tcW w:w="1324" w:type="dxa"/>
          </w:tcPr>
          <w:p w:rsidR="00F91BDD" w:rsidRPr="00E203D0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E203D0">
              <w:rPr>
                <w:rFonts w:ascii="Verdana" w:hAnsi="Verdana"/>
                <w:color w:val="999999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Pr="00E203D0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 w:rsidRPr="00E203D0">
              <w:rPr>
                <w:rFonts w:ascii="Verdana" w:hAnsi="Verdana"/>
                <w:color w:val="999999"/>
                <w:sz w:val="20"/>
                <w:szCs w:val="20"/>
              </w:rPr>
              <w:t xml:space="preserve">Идентификатор </w:t>
            </w:r>
            <w:r>
              <w:rPr>
                <w:rFonts w:ascii="Verdana" w:hAnsi="Verdana"/>
                <w:color w:val="999999"/>
                <w:sz w:val="20"/>
                <w:szCs w:val="20"/>
              </w:rPr>
              <w:t>категории товаров, к которой принадлежит товар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8255DB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B009FC">
              <w:rPr>
                <w:rFonts w:ascii="Verdana" w:hAnsi="Verdana"/>
                <w:sz w:val="20"/>
                <w:szCs w:val="20"/>
              </w:rPr>
              <w:t>MainMeasureUnitRefID</w:t>
            </w:r>
            <w:proofErr w:type="spellEnd"/>
          </w:p>
        </w:tc>
        <w:tc>
          <w:tcPr>
            <w:tcW w:w="1324" w:type="dxa"/>
          </w:tcPr>
          <w:p w:rsidR="00F91BDD" w:rsidRPr="008255DB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8255DB">
              <w:rPr>
                <w:rFonts w:ascii="Verdana" w:hAnsi="Verdana"/>
                <w:color w:val="999999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Pr="008255DB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 w:rsidRPr="00622AE8">
              <w:rPr>
                <w:rFonts w:ascii="Verdana" w:hAnsi="Verdana"/>
                <w:sz w:val="20"/>
                <w:szCs w:val="20"/>
              </w:rPr>
              <w:t xml:space="preserve">Идентификатор </w:t>
            </w:r>
            <w:r w:rsidRPr="00B009FC">
              <w:rPr>
                <w:rFonts w:ascii="Verdana" w:hAnsi="Verdana"/>
                <w:sz w:val="20"/>
                <w:szCs w:val="20"/>
              </w:rPr>
              <w:t>единицы измерения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E203D0" w:rsidRDefault="00F91BDD" w:rsidP="008712C3">
            <w:pPr>
              <w:ind w:firstLine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203D0">
              <w:rPr>
                <w:rFonts w:ascii="Verdana" w:hAnsi="Verdana"/>
                <w:sz w:val="20"/>
                <w:szCs w:val="20"/>
              </w:rPr>
              <w:t>VATRate</w:t>
            </w:r>
            <w:proofErr w:type="spellEnd"/>
          </w:p>
        </w:tc>
        <w:tc>
          <w:tcPr>
            <w:tcW w:w="1324" w:type="dxa"/>
          </w:tcPr>
          <w:p w:rsidR="00F91BDD" w:rsidRPr="00E203D0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203D0">
              <w:rPr>
                <w:rFonts w:ascii="Verdana" w:hAnsi="Verdana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6328" w:type="dxa"/>
          </w:tcPr>
          <w:p w:rsidR="00F91BDD" w:rsidRPr="00E203D0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 w:rsidRPr="00E203D0">
              <w:rPr>
                <w:rFonts w:ascii="Verdana" w:hAnsi="Verdana"/>
                <w:sz w:val="20"/>
                <w:szCs w:val="20"/>
              </w:rPr>
              <w:t>НДС, от 0 до 1.</w:t>
            </w:r>
            <w:r w:rsidRPr="00E44F94">
              <w:rPr>
                <w:rFonts w:ascii="Verdana" w:hAnsi="Verdana"/>
                <w:sz w:val="20"/>
                <w:szCs w:val="20"/>
              </w:rPr>
              <w:t xml:space="preserve"> По умолчанию </w:t>
            </w:r>
            <w:r w:rsidRPr="00E44F94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622AE8" w:rsidRDefault="00F91BDD" w:rsidP="008712C3">
            <w:pPr>
              <w:ind w:firstLine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MaxDiscountRate</w:t>
            </w:r>
            <w:proofErr w:type="spellEnd"/>
          </w:p>
        </w:tc>
        <w:tc>
          <w:tcPr>
            <w:tcW w:w="1324" w:type="dxa"/>
          </w:tcPr>
          <w:p w:rsidR="00F91BDD" w:rsidRPr="00622AE8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6328" w:type="dxa"/>
          </w:tcPr>
          <w:p w:rsidR="00F91BDD" w:rsidRPr="00622AE8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 w:rsidRPr="00622AE8">
              <w:rPr>
                <w:rFonts w:ascii="Verdana" w:hAnsi="Verdana"/>
                <w:sz w:val="20"/>
                <w:szCs w:val="20"/>
              </w:rPr>
              <w:t>Максимально допустимая скидка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44F94">
              <w:rPr>
                <w:rFonts w:ascii="Verdana" w:hAnsi="Verdana"/>
                <w:sz w:val="20"/>
                <w:szCs w:val="20"/>
              </w:rPr>
              <w:t xml:space="preserve"> По умолчанию </w:t>
            </w:r>
            <w:r w:rsidRPr="00E44F94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622AE8" w:rsidRDefault="00F91BDD" w:rsidP="008712C3">
            <w:pPr>
              <w:ind w:firstLine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BasePrice</w:t>
            </w:r>
            <w:proofErr w:type="spellEnd"/>
          </w:p>
        </w:tc>
        <w:tc>
          <w:tcPr>
            <w:tcW w:w="1324" w:type="dxa"/>
          </w:tcPr>
          <w:p w:rsidR="00F91BDD" w:rsidRPr="00622AE8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6328" w:type="dxa"/>
          </w:tcPr>
          <w:p w:rsidR="00F91BDD" w:rsidRDefault="00F91BDD" w:rsidP="008712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AE8">
              <w:rPr>
                <w:rFonts w:ascii="Verdana" w:hAnsi="Verdana"/>
                <w:sz w:val="20"/>
                <w:szCs w:val="20"/>
              </w:rPr>
              <w:t>Базовая (розничная) цена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Pr="00E44F94">
              <w:rPr>
                <w:rFonts w:ascii="Verdana" w:hAnsi="Verdana"/>
                <w:sz w:val="20"/>
                <w:szCs w:val="20"/>
              </w:rPr>
              <w:t xml:space="preserve"> По умолчанию </w:t>
            </w:r>
            <w:r w:rsidRPr="00E44F94">
              <w:rPr>
                <w:rFonts w:ascii="Verdana" w:hAnsi="Verdana"/>
                <w:b/>
                <w:sz w:val="20"/>
                <w:szCs w:val="20"/>
              </w:rPr>
              <w:t>0</w:t>
            </w:r>
          </w:p>
          <w:p w:rsidR="00F91BDD" w:rsidRPr="001A4E51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Относительно базовой цены рассчитывается скидка на товар, при использовании специальных цен (если Price.txt</w:t>
            </w:r>
            <w:r w:rsidRPr="001A4E51">
              <w:rPr>
                <w:rFonts w:ascii="Verdana" w:hAnsi="Verdana"/>
                <w:sz w:val="20"/>
                <w:szCs w:val="20"/>
              </w:rPr>
              <w:t xml:space="preserve"> не </w:t>
            </w:r>
            <w:r>
              <w:rPr>
                <w:rFonts w:ascii="Verdana" w:hAnsi="Verdana"/>
                <w:sz w:val="20"/>
                <w:szCs w:val="20"/>
              </w:rPr>
              <w:t xml:space="preserve">используется), поэтому, если базовая цена на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продукт не определена, нужно выгружать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максимальную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из специальных цен на товар для обеспечения целостности данных.</w:t>
            </w:r>
          </w:p>
        </w:tc>
      </w:tr>
      <w:tr w:rsidR="00F91BDD" w:rsidRPr="002101B8" w:rsidTr="008712C3">
        <w:tc>
          <w:tcPr>
            <w:tcW w:w="3544" w:type="dxa"/>
          </w:tcPr>
          <w:p w:rsidR="00F91BDD" w:rsidRPr="00622AE8" w:rsidRDefault="00F91BDD" w:rsidP="008712C3">
            <w:pPr>
              <w:ind w:firstLine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lastRenderedPageBreak/>
              <w:t>MinPrice</w:t>
            </w:r>
            <w:proofErr w:type="spellEnd"/>
          </w:p>
        </w:tc>
        <w:tc>
          <w:tcPr>
            <w:tcW w:w="1324" w:type="dxa"/>
          </w:tcPr>
          <w:p w:rsidR="00F91BDD" w:rsidRPr="00622AE8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6328" w:type="dxa"/>
          </w:tcPr>
          <w:p w:rsidR="00F91BDD" w:rsidRDefault="00F91BDD" w:rsidP="008712C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22AE8">
              <w:rPr>
                <w:rFonts w:ascii="Verdana" w:hAnsi="Verdana"/>
                <w:sz w:val="20"/>
                <w:szCs w:val="20"/>
              </w:rPr>
              <w:t>Минимальная цена</w:t>
            </w:r>
            <w:r>
              <w:rPr>
                <w:rFonts w:ascii="Verdana" w:hAnsi="Verdana"/>
                <w:sz w:val="20"/>
                <w:szCs w:val="20"/>
              </w:rPr>
              <w:t xml:space="preserve"> на товар.</w:t>
            </w:r>
            <w:r w:rsidRPr="00E44F94">
              <w:rPr>
                <w:rFonts w:ascii="Verdana" w:hAnsi="Verdana"/>
                <w:sz w:val="20"/>
                <w:szCs w:val="20"/>
              </w:rPr>
              <w:t xml:space="preserve"> По умолчанию </w:t>
            </w:r>
            <w:r w:rsidRPr="00E44F94">
              <w:rPr>
                <w:rFonts w:ascii="Verdana" w:hAnsi="Verdana"/>
                <w:b/>
                <w:sz w:val="20"/>
                <w:szCs w:val="20"/>
              </w:rPr>
              <w:t>0</w:t>
            </w:r>
          </w:p>
          <w:p w:rsidR="00F91BDD" w:rsidRPr="002101B8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color w:val="999999"/>
                <w:sz w:val="20"/>
                <w:szCs w:val="20"/>
              </w:rPr>
              <w:t>См</w:t>
            </w:r>
            <w:r w:rsidRPr="0092351D">
              <w:rPr>
                <w:rFonts w:ascii="Verdana" w:hAnsi="Verdana"/>
                <w:color w:val="999999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color w:val="999999"/>
                <w:sz w:val="20"/>
                <w:szCs w:val="20"/>
              </w:rPr>
              <w:t>также</w:t>
            </w:r>
            <w:r w:rsidRPr="0092351D">
              <w:rPr>
                <w:rFonts w:ascii="Verdana" w:hAnsi="Verdana"/>
                <w:color w:val="999999"/>
                <w:sz w:val="20"/>
                <w:szCs w:val="20"/>
              </w:rPr>
              <w:t xml:space="preserve">: </w:t>
            </w:r>
            <w:proofErr w:type="spellStart"/>
            <w:r w:rsidRPr="0092351D">
              <w:rPr>
                <w:rFonts w:ascii="Verdana" w:hAnsi="Verdana"/>
                <w:color w:val="999999"/>
                <w:sz w:val="20"/>
                <w:szCs w:val="20"/>
              </w:rPr>
              <w:t>Price.</w:t>
            </w:r>
            <w:r>
              <w:rPr>
                <w:rFonts w:ascii="Verdana" w:hAnsi="Verdana"/>
                <w:color w:val="999999"/>
                <w:sz w:val="20"/>
                <w:szCs w:val="20"/>
              </w:rPr>
              <w:t>MinPrice</w:t>
            </w:r>
            <w:proofErr w:type="spellEnd"/>
          </w:p>
        </w:tc>
      </w:tr>
      <w:tr w:rsidR="00F91BDD" w:rsidRPr="00622AE8" w:rsidTr="008712C3">
        <w:tc>
          <w:tcPr>
            <w:tcW w:w="3544" w:type="dxa"/>
          </w:tcPr>
          <w:p w:rsidR="00F91BDD" w:rsidRPr="00622AE8" w:rsidRDefault="00F91BDD" w:rsidP="008712C3">
            <w:pPr>
              <w:ind w:firstLine="18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MaxPrice</w:t>
            </w:r>
            <w:proofErr w:type="spellEnd"/>
          </w:p>
        </w:tc>
        <w:tc>
          <w:tcPr>
            <w:tcW w:w="1324" w:type="dxa"/>
          </w:tcPr>
          <w:p w:rsidR="00F91BDD" w:rsidRPr="00622AE8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622AE8">
              <w:rPr>
                <w:rFonts w:ascii="Verdana" w:hAnsi="Verdana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6328" w:type="dxa"/>
          </w:tcPr>
          <w:p w:rsidR="00F91BDD" w:rsidRPr="00622AE8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 w:rsidRPr="00622AE8">
              <w:rPr>
                <w:rFonts w:ascii="Verdana" w:hAnsi="Verdana"/>
                <w:sz w:val="20"/>
                <w:szCs w:val="20"/>
              </w:rPr>
              <w:t>М</w:t>
            </w:r>
            <w:r>
              <w:rPr>
                <w:rFonts w:ascii="Verdana" w:hAnsi="Verdana"/>
                <w:sz w:val="20"/>
                <w:szCs w:val="20"/>
              </w:rPr>
              <w:t>акс</w:t>
            </w:r>
            <w:r w:rsidRPr="00622AE8">
              <w:rPr>
                <w:rFonts w:ascii="Verdana" w:hAnsi="Verdana"/>
                <w:sz w:val="20"/>
                <w:szCs w:val="20"/>
              </w:rPr>
              <w:t>имальная цена</w:t>
            </w:r>
            <w:r>
              <w:rPr>
                <w:rFonts w:ascii="Verdana" w:hAnsi="Verdana"/>
                <w:sz w:val="20"/>
                <w:szCs w:val="20"/>
              </w:rPr>
              <w:t xml:space="preserve"> на товар.</w:t>
            </w:r>
            <w:r w:rsidRPr="00E44F94">
              <w:rPr>
                <w:rFonts w:ascii="Verdana" w:hAnsi="Verdana"/>
                <w:sz w:val="20"/>
                <w:szCs w:val="20"/>
              </w:rPr>
              <w:t xml:space="preserve"> По умолчанию </w:t>
            </w:r>
            <w:r w:rsidRPr="00E44F94"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E203D0" w:rsidRDefault="00F91BDD" w:rsidP="008712C3">
            <w:pPr>
              <w:ind w:firstLine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203D0">
              <w:rPr>
                <w:rFonts w:ascii="Verdana" w:hAnsi="Verdana"/>
                <w:sz w:val="20"/>
                <w:szCs w:val="20"/>
              </w:rPr>
              <w:t>UnitsInBlock</w:t>
            </w:r>
            <w:proofErr w:type="spellEnd"/>
          </w:p>
        </w:tc>
        <w:tc>
          <w:tcPr>
            <w:tcW w:w="1324" w:type="dxa"/>
          </w:tcPr>
          <w:p w:rsidR="00F91BDD" w:rsidRPr="00E203D0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203D0">
              <w:rPr>
                <w:rFonts w:ascii="Verdana" w:hAnsi="Verdana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6328" w:type="dxa"/>
          </w:tcPr>
          <w:p w:rsidR="00F91BDD" w:rsidRPr="00B3000F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 w:rsidRPr="00E203D0">
              <w:rPr>
                <w:rFonts w:ascii="Verdana" w:hAnsi="Verdana"/>
                <w:sz w:val="20"/>
                <w:szCs w:val="20"/>
              </w:rPr>
              <w:t xml:space="preserve">Количество единиц товара в упаковке, например, количество пачек сигарет в блоке. Если не используется, </w:t>
            </w:r>
            <w:r>
              <w:rPr>
                <w:rFonts w:ascii="Verdana" w:hAnsi="Verdana"/>
                <w:sz w:val="20"/>
                <w:szCs w:val="20"/>
              </w:rPr>
              <w:t>запишите</w:t>
            </w:r>
            <w:r w:rsidRPr="00E203D0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0 (ранее было 9999 или 99999)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E203D0" w:rsidRDefault="00F91BDD" w:rsidP="008712C3">
            <w:pPr>
              <w:ind w:firstLine="18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203D0">
              <w:rPr>
                <w:rFonts w:ascii="Verdana" w:hAnsi="Verdana"/>
                <w:sz w:val="20"/>
                <w:szCs w:val="20"/>
              </w:rPr>
              <w:t>BlocksInBox</w:t>
            </w:r>
            <w:proofErr w:type="spellEnd"/>
          </w:p>
        </w:tc>
        <w:tc>
          <w:tcPr>
            <w:tcW w:w="1324" w:type="dxa"/>
          </w:tcPr>
          <w:p w:rsidR="00F91BDD" w:rsidRPr="00E203D0" w:rsidRDefault="00F91BDD" w:rsidP="008712C3">
            <w:pPr>
              <w:jc w:val="center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203D0">
              <w:rPr>
                <w:rFonts w:ascii="Verdana" w:hAnsi="Verdana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6328" w:type="dxa"/>
          </w:tcPr>
          <w:p w:rsidR="00F91BDD" w:rsidRPr="00B3000F" w:rsidRDefault="00F91BDD" w:rsidP="008712C3">
            <w:pPr>
              <w:rPr>
                <w:rFonts w:ascii="Verdana" w:hAnsi="Verdana"/>
                <w:sz w:val="20"/>
                <w:szCs w:val="20"/>
              </w:rPr>
            </w:pPr>
            <w:r w:rsidRPr="00E203D0">
              <w:rPr>
                <w:rFonts w:ascii="Verdana" w:hAnsi="Verdana"/>
                <w:sz w:val="20"/>
                <w:szCs w:val="20"/>
              </w:rPr>
              <w:t xml:space="preserve">Количество упаковок в коробке, например, количество блоков сигарет в коробке. Если не используется, </w:t>
            </w:r>
            <w:r>
              <w:rPr>
                <w:rFonts w:ascii="Verdana" w:hAnsi="Verdana"/>
                <w:sz w:val="20"/>
                <w:szCs w:val="20"/>
              </w:rPr>
              <w:t>запишите</w:t>
            </w:r>
            <w:r w:rsidRPr="008864F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0 (ранее было 9999 или 99999)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1B49DB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1B49DB">
              <w:rPr>
                <w:rFonts w:ascii="Verdana" w:hAnsi="Verdana"/>
                <w:color w:val="999999"/>
                <w:sz w:val="20"/>
                <w:szCs w:val="20"/>
              </w:rPr>
              <w:t>SmartCode</w:t>
            </w:r>
            <w:proofErr w:type="spellEnd"/>
          </w:p>
        </w:tc>
        <w:tc>
          <w:tcPr>
            <w:tcW w:w="1324" w:type="dxa"/>
          </w:tcPr>
          <w:p w:rsidR="00F91BDD" w:rsidRPr="001B49DB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1B49DB">
              <w:rPr>
                <w:rFonts w:ascii="Verdana" w:hAnsi="Verdana"/>
                <w:color w:val="999999"/>
                <w:sz w:val="20"/>
                <w:szCs w:val="20"/>
              </w:rPr>
              <w:t>Long</w:t>
            </w:r>
            <w:proofErr w:type="spellEnd"/>
          </w:p>
        </w:tc>
        <w:tc>
          <w:tcPr>
            <w:tcW w:w="6328" w:type="dxa"/>
          </w:tcPr>
          <w:p w:rsidR="00F91BDD" w:rsidRPr="001B49DB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 w:rsidRPr="009D33B4">
              <w:rPr>
                <w:rFonts w:ascii="Verdana" w:hAnsi="Verdana"/>
                <w:color w:val="999999"/>
                <w:sz w:val="20"/>
                <w:szCs w:val="20"/>
              </w:rPr>
              <w:t xml:space="preserve">Штрих код товара. Если не используется, используйте тот же код что и в </w:t>
            </w:r>
            <w:proofErr w:type="spellStart"/>
            <w:r w:rsidRPr="001B49DB">
              <w:rPr>
                <w:rFonts w:ascii="Verdana" w:hAnsi="Verdana"/>
                <w:color w:val="999999"/>
                <w:sz w:val="20"/>
                <w:szCs w:val="20"/>
              </w:rPr>
              <w:t>ProductRefID</w:t>
            </w:r>
            <w:proofErr w:type="spellEnd"/>
            <w:r w:rsidRPr="009D33B4">
              <w:rPr>
                <w:rFonts w:ascii="Verdana" w:hAnsi="Verdana"/>
                <w:color w:val="999999"/>
                <w:sz w:val="20"/>
                <w:szCs w:val="20"/>
              </w:rPr>
              <w:t xml:space="preserve">. </w:t>
            </w:r>
            <w:r w:rsidRPr="001B49DB">
              <w:rPr>
                <w:rFonts w:ascii="Verdana" w:hAnsi="Verdana"/>
                <w:color w:val="999999"/>
                <w:sz w:val="20"/>
                <w:szCs w:val="20"/>
              </w:rPr>
              <w:t>Максимум 15 символов.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0830A7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0830A7">
              <w:rPr>
                <w:rFonts w:ascii="Verdana" w:hAnsi="Verdana"/>
                <w:color w:val="999999"/>
                <w:sz w:val="20"/>
                <w:szCs w:val="20"/>
              </w:rPr>
              <w:t>ImageFileName</w:t>
            </w:r>
            <w:proofErr w:type="spellEnd"/>
          </w:p>
        </w:tc>
        <w:tc>
          <w:tcPr>
            <w:tcW w:w="1324" w:type="dxa"/>
          </w:tcPr>
          <w:p w:rsidR="00F91BDD" w:rsidRPr="008255DB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8255DB">
              <w:rPr>
                <w:rFonts w:ascii="Verdana" w:hAnsi="Verdana"/>
                <w:color w:val="999999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Pr="009D33B4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 w:rsidRPr="009D33B4">
              <w:rPr>
                <w:rFonts w:ascii="Verdana" w:hAnsi="Verdana"/>
                <w:color w:val="999999"/>
                <w:sz w:val="20"/>
                <w:szCs w:val="20"/>
              </w:rPr>
              <w:t xml:space="preserve">Имя файла изображения в соответствующей папке (папка настраивается в файле веб-сервиса и может раздаваться по сети для того что бы учётная система работала с ней напрямую) </w:t>
            </w:r>
          </w:p>
          <w:p w:rsidR="00F91BDD" w:rsidRPr="009D33B4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 w:rsidRPr="009D33B4">
              <w:rPr>
                <w:rFonts w:ascii="Verdana" w:hAnsi="Verdana"/>
                <w:color w:val="999999"/>
                <w:sz w:val="20"/>
                <w:szCs w:val="20"/>
              </w:rPr>
              <w:t xml:space="preserve">Как </w:t>
            </w:r>
            <w:proofErr w:type="gramStart"/>
            <w:r w:rsidRPr="009D33B4">
              <w:rPr>
                <w:rFonts w:ascii="Verdana" w:hAnsi="Verdana"/>
                <w:color w:val="999999"/>
                <w:sz w:val="20"/>
                <w:szCs w:val="20"/>
              </w:rPr>
              <w:t>правило</w:t>
            </w:r>
            <w:proofErr w:type="gramEnd"/>
            <w:r w:rsidRPr="009D33B4">
              <w:rPr>
                <w:rFonts w:ascii="Verdana" w:hAnsi="Verdana"/>
                <w:color w:val="999999"/>
                <w:sz w:val="20"/>
                <w:szCs w:val="20"/>
              </w:rPr>
              <w:t xml:space="preserve"> имя файла получают путём использования кода продукта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0830A7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0830A7">
              <w:rPr>
                <w:rFonts w:ascii="Verdana" w:hAnsi="Verdana"/>
                <w:color w:val="999999"/>
                <w:sz w:val="20"/>
                <w:szCs w:val="20"/>
              </w:rPr>
              <w:t>UnitWeight</w:t>
            </w:r>
            <w:proofErr w:type="spellEnd"/>
          </w:p>
        </w:tc>
        <w:tc>
          <w:tcPr>
            <w:tcW w:w="1324" w:type="dxa"/>
          </w:tcPr>
          <w:p w:rsidR="00F91BDD" w:rsidRPr="008255DB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6328" w:type="dxa"/>
          </w:tcPr>
          <w:p w:rsidR="00F91BDD" w:rsidRPr="001B0271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 w:rsidRPr="001D3763">
              <w:rPr>
                <w:rFonts w:ascii="Verdana" w:hAnsi="Verdana"/>
                <w:color w:val="999999"/>
                <w:sz w:val="20"/>
                <w:szCs w:val="20"/>
              </w:rPr>
              <w:t xml:space="preserve">Вес одной единицы продукта, определяемой </w:t>
            </w:r>
            <w:proofErr w:type="spellStart"/>
            <w:r w:rsidRPr="000830A7">
              <w:rPr>
                <w:rFonts w:ascii="Verdana" w:hAnsi="Verdana"/>
                <w:color w:val="999999"/>
                <w:sz w:val="20"/>
                <w:szCs w:val="20"/>
              </w:rPr>
              <w:t>MainMeasureUnitRefID</w:t>
            </w:r>
            <w:proofErr w:type="spellEnd"/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 - для планов продаж и отчёта об объёмах продаж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545A01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UnitVolume</w:t>
            </w:r>
            <w:proofErr w:type="spellEnd"/>
          </w:p>
        </w:tc>
        <w:tc>
          <w:tcPr>
            <w:tcW w:w="1324" w:type="dxa"/>
          </w:tcPr>
          <w:p w:rsidR="00F91BDD" w:rsidRPr="008255DB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Float</w:t>
            </w:r>
            <w:proofErr w:type="spellEnd"/>
          </w:p>
        </w:tc>
        <w:tc>
          <w:tcPr>
            <w:tcW w:w="6328" w:type="dxa"/>
          </w:tcPr>
          <w:p w:rsidR="00F91BDD" w:rsidRPr="00545A01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 w:rsidRPr="00545A01">
              <w:rPr>
                <w:rFonts w:ascii="Verdana" w:hAnsi="Verdana"/>
                <w:color w:val="999999"/>
                <w:sz w:val="20"/>
                <w:szCs w:val="20"/>
              </w:rPr>
              <w:t>Объём</w:t>
            </w:r>
            <w:r w:rsidRPr="001D3763">
              <w:rPr>
                <w:rFonts w:ascii="Verdana" w:hAnsi="Verdana"/>
                <w:color w:val="999999"/>
                <w:sz w:val="20"/>
                <w:szCs w:val="20"/>
              </w:rPr>
              <w:t xml:space="preserve"> одной единицы продукта, определяемой </w:t>
            </w:r>
            <w:proofErr w:type="spellStart"/>
            <w:r w:rsidRPr="000830A7">
              <w:rPr>
                <w:rFonts w:ascii="Verdana" w:hAnsi="Verdana"/>
                <w:color w:val="999999"/>
                <w:sz w:val="20"/>
                <w:szCs w:val="20"/>
              </w:rPr>
              <w:t>MainMeasureUnitRefID</w:t>
            </w:r>
            <w:proofErr w:type="spellEnd"/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 – для планов продаж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0830A7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824F53">
              <w:rPr>
                <w:rFonts w:ascii="Verdana" w:hAnsi="Verdana"/>
                <w:color w:val="999999"/>
                <w:sz w:val="20"/>
                <w:szCs w:val="20"/>
              </w:rPr>
              <w:t>PresenterTreeRefID</w:t>
            </w:r>
            <w:proofErr w:type="spellEnd"/>
          </w:p>
        </w:tc>
        <w:tc>
          <w:tcPr>
            <w:tcW w:w="1324" w:type="dxa"/>
          </w:tcPr>
          <w:p w:rsidR="00F91BDD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Pr="00824F53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Идентификатор папки </w:t>
            </w: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презентера</w:t>
            </w:r>
            <w:proofErr w:type="spellEnd"/>
          </w:p>
        </w:tc>
      </w:tr>
      <w:tr w:rsidR="00F91BDD" w:rsidRPr="001F5D2E" w:rsidTr="008712C3">
        <w:tc>
          <w:tcPr>
            <w:tcW w:w="3544" w:type="dxa"/>
          </w:tcPr>
          <w:p w:rsidR="00F91BDD" w:rsidRPr="001F5D2E" w:rsidRDefault="00F91BDD" w:rsidP="008712C3">
            <w:pPr>
              <w:ind w:firstLine="180"/>
              <w:rPr>
                <w:rFonts w:ascii="Verdana" w:hAnsi="Verdana"/>
                <w:color w:val="A6A6A6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6A6A6"/>
                <w:sz w:val="20"/>
                <w:szCs w:val="20"/>
              </w:rPr>
              <w:t>Related</w:t>
            </w:r>
            <w:r w:rsidRPr="001F5D2E">
              <w:rPr>
                <w:rFonts w:ascii="Verdana" w:hAnsi="Verdana"/>
                <w:color w:val="A6A6A6"/>
                <w:sz w:val="20"/>
                <w:szCs w:val="20"/>
              </w:rPr>
              <w:t>ProductRefID</w:t>
            </w:r>
            <w:proofErr w:type="spellEnd"/>
          </w:p>
        </w:tc>
        <w:tc>
          <w:tcPr>
            <w:tcW w:w="1324" w:type="dxa"/>
          </w:tcPr>
          <w:p w:rsidR="00F91BDD" w:rsidRPr="001F5D2E" w:rsidRDefault="00F91BDD" w:rsidP="008712C3">
            <w:pPr>
              <w:jc w:val="center"/>
              <w:rPr>
                <w:rFonts w:ascii="Verdana" w:hAnsi="Verdana"/>
                <w:color w:val="A6A6A6"/>
                <w:sz w:val="20"/>
                <w:szCs w:val="20"/>
              </w:rPr>
            </w:pPr>
            <w:proofErr w:type="spellStart"/>
            <w:r w:rsidRPr="001F5D2E">
              <w:rPr>
                <w:rFonts w:ascii="Verdana" w:hAnsi="Verdana"/>
                <w:color w:val="A6A6A6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Pr="001F5D2E" w:rsidRDefault="00F91BDD" w:rsidP="008712C3">
            <w:pPr>
              <w:rPr>
                <w:rFonts w:ascii="Verdana" w:hAnsi="Verdana"/>
                <w:color w:val="A6A6A6"/>
                <w:sz w:val="20"/>
                <w:szCs w:val="20"/>
              </w:rPr>
            </w:pPr>
            <w:r w:rsidRPr="001F5D2E">
              <w:rPr>
                <w:rFonts w:ascii="Verdana" w:hAnsi="Verdana"/>
                <w:color w:val="A6A6A6"/>
                <w:sz w:val="20"/>
                <w:szCs w:val="20"/>
              </w:rPr>
              <w:t xml:space="preserve">Идентификатор </w:t>
            </w:r>
            <w:r>
              <w:rPr>
                <w:rFonts w:ascii="Verdana" w:hAnsi="Verdana"/>
                <w:color w:val="A6A6A6"/>
                <w:sz w:val="20"/>
                <w:szCs w:val="20"/>
              </w:rPr>
              <w:t>зависимого</w:t>
            </w:r>
            <w:r w:rsidRPr="001F5D2E">
              <w:rPr>
                <w:rFonts w:ascii="Verdana" w:hAnsi="Verdana"/>
                <w:color w:val="A6A6A6"/>
                <w:sz w:val="20"/>
                <w:szCs w:val="20"/>
              </w:rPr>
              <w:t xml:space="preserve"> товара в системе учета</w:t>
            </w:r>
            <w:r>
              <w:rPr>
                <w:rFonts w:ascii="Verdana" w:hAnsi="Verdana"/>
                <w:color w:val="A6A6A6"/>
                <w:sz w:val="20"/>
                <w:szCs w:val="20"/>
              </w:rPr>
              <w:t xml:space="preserve"> </w:t>
            </w:r>
            <w:r w:rsidRPr="001F5D2E">
              <w:rPr>
                <w:rFonts w:ascii="Verdana" w:hAnsi="Verdana"/>
                <w:color w:val="A6A6A6"/>
                <w:sz w:val="20"/>
                <w:szCs w:val="20"/>
              </w:rPr>
              <w:t>заказчика</w:t>
            </w:r>
            <w:r>
              <w:rPr>
                <w:rFonts w:ascii="Verdana" w:hAnsi="Verdana"/>
                <w:color w:val="A6A6A6"/>
                <w:sz w:val="20"/>
                <w:szCs w:val="20"/>
              </w:rPr>
              <w:t>. Используется для автоматического добавления дополнительного товара в заказ (тары). См. формулу автозаказа № 4.</w:t>
            </w:r>
          </w:p>
        </w:tc>
      </w:tr>
      <w:tr w:rsidR="00F91BDD" w:rsidRPr="00622AE8" w:rsidTr="008712C3">
        <w:tc>
          <w:tcPr>
            <w:tcW w:w="3544" w:type="dxa"/>
          </w:tcPr>
          <w:p w:rsidR="00F91BDD" w:rsidRPr="000830A7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824F53">
              <w:rPr>
                <w:rFonts w:ascii="Verdana" w:hAnsi="Verdana"/>
                <w:color w:val="999999"/>
                <w:sz w:val="20"/>
                <w:szCs w:val="20"/>
              </w:rPr>
              <w:t>Pr</w:t>
            </w:r>
            <w:r>
              <w:rPr>
                <w:rFonts w:ascii="Verdana" w:hAnsi="Verdana"/>
                <w:color w:val="999999"/>
                <w:sz w:val="20"/>
                <w:szCs w:val="20"/>
              </w:rPr>
              <w:t>iceGroup</w:t>
            </w:r>
            <w:r w:rsidRPr="00824F53">
              <w:rPr>
                <w:rFonts w:ascii="Verdana" w:hAnsi="Verdana"/>
                <w:color w:val="999999"/>
                <w:sz w:val="20"/>
                <w:szCs w:val="20"/>
              </w:rPr>
              <w:t>RefID</w:t>
            </w:r>
            <w:proofErr w:type="spellEnd"/>
          </w:p>
        </w:tc>
        <w:tc>
          <w:tcPr>
            <w:tcW w:w="1324" w:type="dxa"/>
          </w:tcPr>
          <w:p w:rsidR="00F91BDD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Pr="00824F53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>
              <w:rPr>
                <w:rFonts w:ascii="Verdana" w:hAnsi="Verdana"/>
                <w:color w:val="999999"/>
                <w:sz w:val="20"/>
                <w:szCs w:val="20"/>
              </w:rPr>
              <w:t>Идентификатор номенклатурной группы</w:t>
            </w:r>
          </w:p>
        </w:tc>
      </w:tr>
      <w:tr w:rsidR="00F91BDD" w:rsidRPr="001F5D2E" w:rsidTr="008712C3">
        <w:tc>
          <w:tcPr>
            <w:tcW w:w="3544" w:type="dxa"/>
          </w:tcPr>
          <w:p w:rsidR="00F91BDD" w:rsidRPr="00AB283D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1D3C85">
              <w:rPr>
                <w:rFonts w:ascii="Verdana" w:hAnsi="Verdana"/>
                <w:color w:val="999999"/>
                <w:sz w:val="20"/>
                <w:szCs w:val="20"/>
              </w:rPr>
              <w:t>Factor</w:t>
            </w:r>
            <w:proofErr w:type="spellEnd"/>
          </w:p>
        </w:tc>
        <w:tc>
          <w:tcPr>
            <w:tcW w:w="1324" w:type="dxa"/>
          </w:tcPr>
          <w:p w:rsidR="00F91BDD" w:rsidRPr="001D3C85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Int</w:t>
            </w:r>
            <w:proofErr w:type="spellEnd"/>
          </w:p>
        </w:tc>
        <w:tc>
          <w:tcPr>
            <w:tcW w:w="6328" w:type="dxa"/>
          </w:tcPr>
          <w:p w:rsidR="00F91BDD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>
              <w:rPr>
                <w:rFonts w:ascii="Verdana" w:hAnsi="Verdana"/>
                <w:color w:val="999999"/>
                <w:sz w:val="20"/>
                <w:szCs w:val="20"/>
              </w:rPr>
              <w:t>Кратность количества в единицах товара при формировании заказа (спайки).</w:t>
            </w:r>
          </w:p>
          <w:p w:rsidR="00F91BDD" w:rsidRPr="001D3C85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Пример: если для товара </w:t>
            </w: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Factor</w:t>
            </w:r>
            <w:proofErr w:type="spellEnd"/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=4, а введено </w:t>
            </w:r>
            <w:r>
              <w:rPr>
                <w:rFonts w:ascii="Verdana" w:hAnsi="Verdana"/>
                <w:color w:val="999999"/>
                <w:sz w:val="20"/>
                <w:szCs w:val="20"/>
              </w:rPr>
              <w:lastRenderedPageBreak/>
              <w:t>в заказе 7, заказ не будет</w:t>
            </w:r>
            <w:r w:rsidRPr="001D3C85">
              <w:rPr>
                <w:rFonts w:ascii="Verdana" w:hAnsi="Verdana"/>
                <w:color w:val="999999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999999"/>
                <w:sz w:val="20"/>
                <w:szCs w:val="20"/>
              </w:rPr>
              <w:t>сохранен.</w:t>
            </w:r>
          </w:p>
          <w:p w:rsidR="00F91BDD" w:rsidRPr="001D3C85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>
              <w:rPr>
                <w:rFonts w:ascii="Verdana" w:hAnsi="Verdana"/>
                <w:color w:val="999999"/>
                <w:sz w:val="20"/>
                <w:szCs w:val="20"/>
              </w:rPr>
              <w:t>По умолчанию 0</w:t>
            </w:r>
          </w:p>
        </w:tc>
      </w:tr>
      <w:tr w:rsidR="00F91BDD" w:rsidRPr="001F5D2E" w:rsidTr="008712C3">
        <w:tc>
          <w:tcPr>
            <w:tcW w:w="3544" w:type="dxa"/>
          </w:tcPr>
          <w:p w:rsidR="00F91BDD" w:rsidRPr="00CC0536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lastRenderedPageBreak/>
              <w:t>CountryRefID</w:t>
            </w:r>
            <w:proofErr w:type="spellEnd"/>
          </w:p>
        </w:tc>
        <w:tc>
          <w:tcPr>
            <w:tcW w:w="1324" w:type="dxa"/>
          </w:tcPr>
          <w:p w:rsidR="00F91BDD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String</w:t>
            </w:r>
            <w:proofErr w:type="spellEnd"/>
          </w:p>
        </w:tc>
        <w:tc>
          <w:tcPr>
            <w:tcW w:w="6328" w:type="dxa"/>
          </w:tcPr>
          <w:p w:rsidR="00F91BDD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Код стран производителя </w:t>
            </w:r>
            <w:proofErr w:type="gramStart"/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для сигарет и  </w:t>
            </w: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Бастона</w:t>
            </w:r>
            <w:proofErr w:type="spellEnd"/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 )</w:t>
            </w:r>
          </w:p>
        </w:tc>
      </w:tr>
      <w:tr w:rsidR="00F91BDD" w:rsidRPr="001F5D2E" w:rsidTr="008712C3">
        <w:tc>
          <w:tcPr>
            <w:tcW w:w="3544" w:type="dxa"/>
          </w:tcPr>
          <w:p w:rsidR="00F91BDD" w:rsidRDefault="00F91BDD" w:rsidP="008712C3">
            <w:pPr>
              <w:ind w:firstLine="180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 w:rsidRPr="0050190F">
              <w:rPr>
                <w:rFonts w:ascii="Verdana" w:hAnsi="Verdana"/>
                <w:color w:val="999999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1324" w:type="dxa"/>
          </w:tcPr>
          <w:p w:rsidR="00F91BDD" w:rsidRDefault="00F91BDD" w:rsidP="008712C3">
            <w:pPr>
              <w:jc w:val="center"/>
              <w:rPr>
                <w:rFonts w:ascii="Verdana" w:hAnsi="Verdana"/>
                <w:color w:val="999999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String</w:t>
            </w:r>
            <w:proofErr w:type="spellEnd"/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 (2000)</w:t>
            </w:r>
          </w:p>
        </w:tc>
        <w:tc>
          <w:tcPr>
            <w:tcW w:w="6328" w:type="dxa"/>
          </w:tcPr>
          <w:p w:rsidR="00F91BDD" w:rsidRPr="009D33B4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Описание товара – если оно выгружено тогда при долгом нажатии в подборе или в заказе – будет открываться </w:t>
            </w:r>
            <w:proofErr w:type="spellStart"/>
            <w:r>
              <w:rPr>
                <w:rFonts w:ascii="Verdana" w:hAnsi="Verdana"/>
                <w:color w:val="999999"/>
                <w:sz w:val="20"/>
                <w:szCs w:val="20"/>
              </w:rPr>
              <w:t>всклыающее</w:t>
            </w:r>
            <w:proofErr w:type="spellEnd"/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 сообщение с текстом</w:t>
            </w:r>
          </w:p>
          <w:p w:rsidR="00F91BDD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</w:p>
          <w:p w:rsidR="00F91BDD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  <w:r w:rsidRPr="009D33B4">
              <w:rPr>
                <w:rFonts w:ascii="Verdana" w:hAnsi="Verdana"/>
                <w:color w:val="999999"/>
                <w:sz w:val="20"/>
                <w:szCs w:val="20"/>
              </w:rPr>
              <w:t xml:space="preserve">Переносы </w:t>
            </w:r>
            <w:r>
              <w:rPr>
                <w:rFonts w:ascii="Verdana" w:hAnsi="Verdana"/>
                <w:color w:val="999999"/>
                <w:sz w:val="20"/>
                <w:szCs w:val="20"/>
              </w:rPr>
              <w:t xml:space="preserve">строк и табуляции нельзя выгружать для управления ими – выгружать вот что </w:t>
            </w:r>
          </w:p>
          <w:p w:rsidR="00F91BDD" w:rsidRPr="009E33F0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</w:p>
          <w:p w:rsidR="00F91BDD" w:rsidRDefault="00F91BDD" w:rsidP="008712C3">
            <w:r>
              <w:t xml:space="preserve">«&amp;#13;» перенос строки </w:t>
            </w:r>
          </w:p>
          <w:p w:rsidR="00F91BDD" w:rsidRDefault="00F91BDD" w:rsidP="008712C3">
            <w:r>
              <w:t xml:space="preserve">«&amp;#09;» - табуляция </w:t>
            </w:r>
          </w:p>
          <w:p w:rsidR="00F91BDD" w:rsidRPr="009E33F0" w:rsidRDefault="00F91BDD" w:rsidP="008712C3">
            <w:pPr>
              <w:rPr>
                <w:rFonts w:ascii="Verdana" w:hAnsi="Verdana"/>
                <w:color w:val="999999"/>
                <w:sz w:val="20"/>
                <w:szCs w:val="20"/>
              </w:rPr>
            </w:pPr>
          </w:p>
        </w:tc>
      </w:tr>
      <w:tr w:rsidR="00F91BDD" w:rsidRPr="001F5D2E" w:rsidTr="008712C3">
        <w:tc>
          <w:tcPr>
            <w:tcW w:w="11196" w:type="dxa"/>
            <w:gridSpan w:val="3"/>
          </w:tcPr>
          <w:p w:rsidR="00F91BDD" w:rsidRPr="000D5D60" w:rsidRDefault="00F91BDD" w:rsidP="008712C3">
            <w:pPr>
              <w:rPr>
                <w:rFonts w:ascii="Verdana" w:hAnsi="Verdana"/>
                <w:i/>
                <w:sz w:val="20"/>
                <w:szCs w:val="20"/>
              </w:rPr>
            </w:pPr>
            <w:r w:rsidRPr="00304EA2">
              <w:rPr>
                <w:rFonts w:ascii="Verdana" w:hAnsi="Verdana"/>
                <w:i/>
                <w:sz w:val="20"/>
                <w:szCs w:val="20"/>
              </w:rPr>
              <w:t>Примечание:</w:t>
            </w:r>
          </w:p>
          <w:p w:rsidR="00F91BDD" w:rsidRPr="001F5D2E" w:rsidRDefault="00F91BDD" w:rsidP="00F91BDD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A6A6A6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Поле </w:t>
            </w:r>
            <w:proofErr w:type="spellStart"/>
            <w:r w:rsidRPr="001D3763">
              <w:rPr>
                <w:rFonts w:ascii="Verdana" w:hAnsi="Verdana"/>
                <w:b/>
                <w:i/>
                <w:sz w:val="20"/>
                <w:szCs w:val="20"/>
              </w:rPr>
              <w:t>UnitWeight</w:t>
            </w:r>
            <w:proofErr w:type="spellEnd"/>
            <w:r w:rsidRPr="001D3763">
              <w:rPr>
                <w:rFonts w:ascii="Verdana" w:hAnsi="Verdana"/>
                <w:i/>
                <w:sz w:val="20"/>
                <w:szCs w:val="20"/>
              </w:rPr>
              <w:t xml:space="preserve"> используется </w:t>
            </w:r>
            <w:proofErr w:type="gramStart"/>
            <w:r w:rsidRPr="001D3763">
              <w:rPr>
                <w:rFonts w:ascii="Verdana" w:hAnsi="Verdana"/>
                <w:i/>
                <w:sz w:val="20"/>
                <w:szCs w:val="20"/>
              </w:rPr>
              <w:t>в системе для формирования отчёта по продажам на основании данных из таблицы</w:t>
            </w:r>
            <w:proofErr w:type="gramEnd"/>
            <w:r w:rsidRPr="001D3763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SalesPlan</w:t>
            </w:r>
            <w:proofErr w:type="spellEnd"/>
            <w:r w:rsidRPr="001D3763">
              <w:rPr>
                <w:rFonts w:ascii="Verdana" w:hAnsi="Verdana"/>
                <w:i/>
                <w:sz w:val="20"/>
                <w:szCs w:val="20"/>
              </w:rPr>
              <w:t>. В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это поле нужно выгрузить вес/объём единицы продукта определяемый полем </w:t>
            </w:r>
            <w:proofErr w:type="spellStart"/>
            <w:r w:rsidRPr="001D3763">
              <w:rPr>
                <w:rFonts w:ascii="Verdana" w:hAnsi="Verdana"/>
                <w:b/>
                <w:i/>
                <w:sz w:val="20"/>
                <w:szCs w:val="20"/>
              </w:rPr>
              <w:t>MainMeasureUnitRefID</w:t>
            </w:r>
            <w:proofErr w:type="spellEnd"/>
            <w:r>
              <w:rPr>
                <w:rFonts w:ascii="Verdana" w:hAnsi="Verdana"/>
                <w:b/>
                <w:i/>
                <w:sz w:val="20"/>
                <w:szCs w:val="20"/>
              </w:rPr>
              <w:t xml:space="preserve">. </w:t>
            </w:r>
            <w:r w:rsidRPr="001D3763">
              <w:rPr>
                <w:rFonts w:ascii="Verdana" w:hAnsi="Verdana"/>
                <w:i/>
                <w:sz w:val="20"/>
                <w:szCs w:val="20"/>
              </w:rPr>
              <w:t>Е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сли продуктом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является бутылка пива объёмом 0,5 литра то в декалитрах это будет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0,05 , ПЭТ бутылка объёмом 1.5 литра должна содержать в этом поле значение равное 0,15</w:t>
            </w:r>
          </w:p>
        </w:tc>
      </w:tr>
    </w:tbl>
    <w:p w:rsidR="00F91BDD" w:rsidRPr="00F91BDD" w:rsidRDefault="00F91BDD"/>
    <w:sectPr w:rsidR="00F91BDD" w:rsidRPr="00F91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79B8"/>
    <w:multiLevelType w:val="hybridMultilevel"/>
    <w:tmpl w:val="2C80A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BDD"/>
    <w:rsid w:val="0043134F"/>
    <w:rsid w:val="009F4171"/>
    <w:rsid w:val="00E76FBD"/>
    <w:rsid w:val="00F9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91B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B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91BDD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91BD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BD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91BDD"/>
    <w:rPr>
      <w:rFonts w:ascii="Arial" w:eastAsia="Times New Roman" w:hAnsi="Arial" w:cs="Arial"/>
      <w:b/>
      <w:bCs/>
      <w:i/>
      <w:i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2023-09-20T06:01:00Z</dcterms:created>
  <dcterms:modified xsi:type="dcterms:W3CDTF">2023-09-20T06:12:00Z</dcterms:modified>
</cp:coreProperties>
</file>