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W w:w="94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58"/>
        <w:gridCol w:w="3081"/>
        <w:gridCol w:w="5956"/>
      </w:tblGrid>
      <w:tr w:rsidR="00B91798" w:rsidTr="0094572C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1798" w:rsidRDefault="00B9179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1798" w:rsidRDefault="00B91798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91798" w:rsidRDefault="00B91798">
            <w:pPr>
              <w:jc w:val="center"/>
              <w:rPr>
                <w:b/>
              </w:rPr>
            </w:pPr>
            <w:r>
              <w:rPr>
                <w:b/>
              </w:rPr>
              <w:t>Краткое описание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Изменения в учете режимов рабочего времени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t>Необходимо изменить алгоритм регистрации графиков работы в части режима рабочего времени и реализовать возможность регистрации описания рабочего времени (часы работы) с выводом в ПФ ТД и ДС </w:t>
            </w:r>
          </w:p>
          <w:p w:rsidR="00B91798" w:rsidRDefault="00B91798">
            <w:pPr>
              <w:pStyle w:val="a6"/>
            </w:pPr>
            <w:r>
              <w:t>Изменить форму вво</w:t>
            </w:r>
            <w:r w:rsidR="0094572C">
              <w:t>да параметров рабочего времени</w:t>
            </w:r>
          </w:p>
          <w:p w:rsidR="00B91798" w:rsidRDefault="00B91798">
            <w:pPr>
              <w:pStyle w:val="a6"/>
            </w:pPr>
            <w:r>
              <w:t>По кнопке Шаблон - Реализовать выбор шаблона из соответствующего справочника. Заполнять поля Время начала работы, Продолжительность перерыва, Выходные дни</w:t>
            </w:r>
          </w:p>
          <w:p w:rsidR="00B91798" w:rsidRDefault="00B91798">
            <w:pPr>
              <w:pStyle w:val="a6"/>
            </w:pPr>
            <w:r>
              <w:t>При выборе графика работы заполнять поле «</w:t>
            </w:r>
            <w:r>
              <w:rPr>
                <w:rStyle w:val="a9"/>
              </w:rPr>
              <w:t>Режим работы сотрудника</w:t>
            </w:r>
            <w:r>
              <w:t>» как, наименование папки, в которой размещён графика работы.</w:t>
            </w:r>
          </w:p>
          <w:p w:rsidR="00B91798" w:rsidRDefault="00B91798">
            <w:pPr>
              <w:pStyle w:val="a6"/>
            </w:pPr>
            <w:r>
              <w:t>При установке параметра «</w:t>
            </w:r>
            <w:r>
              <w:rPr>
                <w:rStyle w:val="a9"/>
              </w:rPr>
              <w:t xml:space="preserve">Индивидуальный график» </w:t>
            </w:r>
            <w:r>
              <w:t>выводить дополнительное поле «</w:t>
            </w:r>
            <w:r>
              <w:rPr>
                <w:rStyle w:val="a9"/>
              </w:rPr>
              <w:t>Описание индивидуального графика»</w:t>
            </w:r>
            <w:r>
              <w:t>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2.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Новая ПФ Трудового договора на универсальном механизме печати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Реализовать ПФ на базе универсального механизма печати.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Универсальный механизм печати должен обеспечивать: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подготовки макета в пользовательском режиме;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наличие предопределенных параметров (отдельный список - не менее 50 позиций);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в пользовательском режиме добавлять параметры, для которых будет реализован код в режиме пользователя;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оперативно в режиме редактирования пользовательского параметра выполнять проверку исполнения кода, с подсчетом времени исполнения;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заполнять все параметры данными объекта ИБ;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 xml:space="preserve">возможность обусловить выведение отдельных областей макета. Условия вывода должны быть заведены при помощи </w:t>
            </w:r>
            <w:proofErr w:type="gramStart"/>
            <w:r>
              <w:t>запроса</w:t>
            </w:r>
            <w:proofErr w:type="gramEnd"/>
            <w:r>
              <w:t xml:space="preserve"> написанного в пользовательском режиме при помощи Конструктора запросов;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создания нескольких вариантов ПФ, вывод которых обусловлен значениями параметров шаблона;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выбирать для вариантов ПФ определенный набор областей макета;</w:t>
            </w:r>
          </w:p>
          <w:p w:rsidR="00B91798" w:rsidRDefault="00B91798">
            <w:pPr>
              <w:numPr>
                <w:ilvl w:val="0"/>
                <w:numId w:val="1"/>
              </w:numPr>
            </w:pPr>
            <w:r>
              <w:t>возможность выгружать и загружать макет.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 xml:space="preserve">Новая ПФ Дополнительного </w:t>
            </w:r>
            <w:r>
              <w:lastRenderedPageBreak/>
              <w:t>соглашения к Трудовому договору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color w:val="333333"/>
              </w:rPr>
              <w:lastRenderedPageBreak/>
              <w:t xml:space="preserve">Необходимо разработать ПФ Дополнительного соглашения к Трудовому договору с выводом различных вариаций печатной формы в зависимости от </w:t>
            </w:r>
            <w:r>
              <w:rPr>
                <w:color w:val="333333"/>
              </w:rPr>
              <w:lastRenderedPageBreak/>
              <w:t xml:space="preserve">набора данных указанных в АСЗУП (вид работ, график работы, дополнительные условия, категория работников и </w:t>
            </w:r>
            <w:proofErr w:type="spellStart"/>
            <w:r>
              <w:rPr>
                <w:color w:val="333333"/>
              </w:rPr>
              <w:t>др</w:t>
            </w:r>
            <w:proofErr w:type="spellEnd"/>
            <w:r>
              <w:rPr>
                <w:color w:val="333333"/>
              </w:rPr>
              <w:t xml:space="preserve">). Печатная форма сформирована на базе Универсального механизма печати (УМП)по принципу конструктора. 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rPr>
                <w:color w:val="333333"/>
              </w:rPr>
              <w:t>ПФ должна выводиться в двух вариантах: краткая ПФ и полная ПФ.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rPr>
                <w:color w:val="333333"/>
              </w:rPr>
              <w:t>В полном варианте выводится весь текст ТД, в кратком варианте выводятся только те разделы ТД, по которым сделаны изменения.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lastRenderedPageBreak/>
              <w:t>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Необходимо разработать  печатную форму дополнительного соглашения к трудовому договору к документу Совмещение должностей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rPr>
                <w:color w:val="333333"/>
              </w:rPr>
              <w:t>Необходимо разработать  печатную форму дополнительного соглашения к трудовому договору к документу Совмещение должностей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Вывод в ПФ ТД и ДС Особенности климатической зоны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Реализовать в пункте ТД и ДС о территориальных условиях вывод данных из двух реквизитов справочника подразделение. Реквизит "Территориальные условия ПФР" и "Местность с особыми климатическими условиями". Первым выводится реквизит "Территориальные условия ПФР"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Если он не заполнен, то выводится только "Местность с особыми климатическими условиями",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Если код территориальных условий ПФР "МКС" или "МКСР" и местность указана как "Местности, приравненные к районам Крайнего Севера", то выводится только реквизит "Территориальные условия ПФР". иначе выводятся элементы обоих списков.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Если код территориальных условий ПФР "РКС" или "РКСМ" и местность указана как "Районы крайнего севера", то выводится только реквизит "Территориальные условия ПФР". иначе выводятся элементы обоих списков.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Если код территориальных условий ПФР "СЕЛО или Ч31 или Ч33 или Ч34 или Ч35 или Ч36", то выводятся элементы обоих списков.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Если не заполнен ни первый реквизит, ни второй, то выводим текст: "Трудовые обязанности работника не связаны с работой в местностях с особыми климатическими условиями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t>«Умный» перенос подвала документа на другую страницу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color w:val="172B4D"/>
              </w:rPr>
            </w:pPr>
            <w:r>
              <w:rPr>
                <w:color w:val="333333"/>
              </w:rPr>
              <w:t>Необходимо для ПФ, созданных на базе универсального механизма печати реализовать анализ возможности выведения области макета без разрыва на две страницы. Если область не вписывается в оставшуюся часть страницы, то её нужно перенести на следующую страницу в полном объёме. Если на странице достаточно места для размещения области, то вся область макета должна выводится на анализируемой странице.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lastRenderedPageBreak/>
              <w:t>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Реализовать алгоритм вывода в ПФ структуру подразделений организации.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color w:val="333333"/>
              </w:rPr>
              <w:t>Необходимо реализовать алгоритм вывода в ПФ подразделения организации в зависимости от установленного признака «Исключать наименование подразделения при печати приказов», выбранного подразделения и должности для печатных форм (86 форм).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Корректировка к выводу в ПФ ТД и ДС в связи с переименованием ФСС и ПФР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 xml:space="preserve">В связи с переименованием ФСС и ПФР во всех ПФ, разработанных после 01.01.2023 изменить наименование фондов на Фонд пенсионного и социального страхования </w:t>
            </w:r>
            <w:bookmarkStart w:id="0" w:name="_GoBack"/>
            <w:r>
              <w:t>Росс</w:t>
            </w:r>
            <w:bookmarkEnd w:id="0"/>
            <w:r>
              <w:t>ийской Федерации.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Автоматическая регистрация приказов О возобновлении действия трудового договора, О приостановлении действия трудового договора, 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t>Необходимо подключить к механизму автоматической нумерации документы "Возобновление трудовых договоров" и "Приостановление трудовых договоров". На форме документов переименовать поле "печатать как" в "Номер приказа:" и добавить справа от поля "Номер приказа:" кнопку "Зарегистрировать". Кнопка должна быть доступна только для проведенного документа, который еще не был зарегистрирован. Заблокировать поле Дата после регистрации приказа. Заполненное поле «Номер приказа:» должно быть недоступно для ручного редактирования кроме пользователя, обладающего ролью "Право редактирования номера документа". Не формировать ПФ по незарегистрированным документам.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t>Необходимо снять контроль при загрузке Табеля из WFM (текущий месяц) при наличии в системе Корректирующего Табеля, так же зарегистрированного в текущем месяце, но содержащего корректировку за предыдущий месяц.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</w:pPr>
            <w:r>
              <w:t>Необходимо разработать механизм контроля для документа корректирующий табель учета рабочего времени, созданного на основании данных, поступивших по интеграции И-254 из системы учета планового и фактического рабочего времени сотрудников (WFM). В случае наличия в системе АСЗУП, документа корректирующий табель учета рабочего времени за текущий месяц с периодом за предыдущий месяц, с любым видом табеля (за первую половину, за вторую половину или при увольнении), загруженного по данным из системы WFM, загружаемый документ табель учета рабочего времени из WFM за текущий месяц, с аналогичным видом табеля, должен формироваться механизмом создания документов по данным из WFM и проводиться без предупреждений. 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rPr>
                <w:rFonts w:eastAsiaTheme="minorEastAsia"/>
              </w:rPr>
            </w:pPr>
            <w:r>
              <w:t>Внести изменение в шаблон ПФ Приказа о переводе, в связи с изменением ПФ ДС.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rPr>
                <w:color w:val="333333"/>
              </w:rPr>
              <w:t>Необходимо внести изменение в шаблон ПФ Приказа о переводе, в связи с изменением ПФ ДС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12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rPr>
                <w:rFonts w:eastAsiaTheme="minorEastAsia"/>
              </w:rPr>
            </w:pPr>
            <w:r>
              <w:rPr>
                <w:bCs/>
              </w:rPr>
              <w:t>Подготовка данных для заполнения «Места работы» в ТД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798" w:rsidRDefault="00B91798">
            <w:pPr>
              <w:pStyle w:val="2"/>
              <w:ind w:left="0" w:firstLine="0"/>
              <w:jc w:val="left"/>
              <w:outlineLvl w:val="1"/>
              <w:rPr>
                <w:sz w:val="24"/>
                <w:szCs w:val="24"/>
                <w:u w:val="single"/>
              </w:rPr>
            </w:pPr>
            <w:r>
              <w:rPr>
                <w:rStyle w:val="a9"/>
                <w:sz w:val="24"/>
                <w:szCs w:val="24"/>
                <w:u w:val="single"/>
              </w:rPr>
              <w:t>Требования к выполняемым функциям:</w:t>
            </w:r>
          </w:p>
          <w:p w:rsidR="00B91798" w:rsidRDefault="00B91798">
            <w:pPr>
              <w:pStyle w:val="3"/>
              <w:numPr>
                <w:ilvl w:val="0"/>
                <w:numId w:val="2"/>
              </w:numPr>
              <w:tabs>
                <w:tab w:val="left" w:pos="708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bookmarkStart w:id="1" w:name="Bookmark3"/>
            <w:bookmarkEnd w:id="1"/>
            <w:r>
              <w:rPr>
                <w:b w:val="0"/>
                <w:sz w:val="24"/>
                <w:szCs w:val="24"/>
              </w:rPr>
              <w:t>Первоначальная загрузка данных из реквизита «Адрес подразделения»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 xml:space="preserve">Требуется создать обработку «Первоначальная загрузка данных из реквизита «Адрес подразделения»» по </w:t>
            </w:r>
            <w:proofErr w:type="spellStart"/>
            <w:r>
              <w:t>перезаполнению</w:t>
            </w:r>
            <w:proofErr w:type="spellEnd"/>
            <w:r>
              <w:t xml:space="preserve"> реквизитов: «</w:t>
            </w:r>
            <w:r>
              <w:rPr>
                <w:rStyle w:val="a9"/>
              </w:rPr>
              <w:t xml:space="preserve">Город/Район </w:t>
            </w:r>
            <w:r>
              <w:rPr>
                <w:rStyle w:val="a9"/>
              </w:rPr>
              <w:lastRenderedPageBreak/>
              <w:t>области</w:t>
            </w:r>
            <w:r>
              <w:t>» и «</w:t>
            </w:r>
            <w:r>
              <w:rPr>
                <w:rStyle w:val="a9"/>
              </w:rPr>
              <w:t>Населенный пункт</w:t>
            </w:r>
            <w:r>
              <w:t xml:space="preserve">» по данным реквизита </w:t>
            </w:r>
            <w:r>
              <w:rPr>
                <w:rStyle w:val="a9"/>
              </w:rPr>
              <w:t>«Адрес подразделения»</w:t>
            </w:r>
            <w:r>
              <w:t>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выполнить заполнение реквизитов: «Город/Район области» и «Населенный пункт» по данным реквизита «Адрес подразделения».</w:t>
            </w:r>
          </w:p>
          <w:p w:rsidR="00B91798" w:rsidRDefault="00B91798">
            <w:pPr>
              <w:numPr>
                <w:ilvl w:val="0"/>
                <w:numId w:val="3"/>
              </w:numPr>
              <w:rPr>
                <w:b/>
              </w:rPr>
            </w:pPr>
            <w:r>
              <w:t xml:space="preserve">Реквизит «Город/Район области» заполняется по правилу: </w:t>
            </w:r>
            <w:r>
              <w:rPr>
                <w:rStyle w:val="a9"/>
              </w:rPr>
              <w:t>Регион + /Район + /Город + /Населенный пункт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Отсутствующие составные части адреса - не выводить. Если есть данные о Районе, Городе или Населенном пункте, то перед этими данными должен стоять символ «/».</w:t>
            </w:r>
          </w:p>
          <w:p w:rsidR="00B91798" w:rsidRDefault="00B91798">
            <w:pPr>
              <w:numPr>
                <w:ilvl w:val="0"/>
                <w:numId w:val="4"/>
              </w:numPr>
            </w:pPr>
            <w:r>
              <w:t>Реквизит «Населенный пункт» заполняется по правилу: если есть данные по населенному пункту, то реквизит заполняется этими данными, если нет, то данными по городу.</w:t>
            </w:r>
          </w:p>
          <w:p w:rsidR="00B91798" w:rsidRDefault="00B91798">
            <w:pPr>
              <w:numPr>
                <w:ilvl w:val="0"/>
                <w:numId w:val="5"/>
              </w:numPr>
            </w:pPr>
            <w:r>
              <w:t>Для городов - регионов: г Москва, г Санкт-Петербург, г Байконур и г Севастополь.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rPr>
                <w:rStyle w:val="a4"/>
              </w:rPr>
              <w:t xml:space="preserve">Если регион = городу, то в поле город в адресе ничего не указывается и </w:t>
            </w:r>
            <w:proofErr w:type="spellStart"/>
            <w:r>
              <w:rPr>
                <w:rStyle w:val="a4"/>
              </w:rPr>
              <w:t>т.о</w:t>
            </w:r>
            <w:proofErr w:type="spellEnd"/>
            <w:r>
              <w:rPr>
                <w:rStyle w:val="a4"/>
              </w:rPr>
              <w:t>. автоматическое заполнение реквизита Населенный пункт не происходит.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Нужно предусмотреть, чтобы в таком случае реквизит Населенный пункт заполнялся из поля Регион.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rStyle w:val="a4"/>
              </w:rPr>
              <w:t xml:space="preserve">Пример: (Край, город) </w:t>
            </w:r>
            <w:r>
              <w:rPr>
                <w:rStyle w:val="a9"/>
                <w:i/>
                <w:iCs/>
              </w:rPr>
              <w:t>Красноярский край / Красноярск г;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b/>
              </w:rPr>
            </w:pPr>
            <w:r>
              <w:rPr>
                <w:rStyle w:val="a4"/>
              </w:rPr>
              <w:t xml:space="preserve">(Край, район, населенный пункт) </w:t>
            </w:r>
            <w:r>
              <w:rPr>
                <w:rStyle w:val="a9"/>
                <w:i/>
                <w:iCs/>
              </w:rPr>
              <w:t xml:space="preserve">Красноярский край / Одинцовский р-н / </w:t>
            </w:r>
            <w:proofErr w:type="spellStart"/>
            <w:r>
              <w:rPr>
                <w:rStyle w:val="a9"/>
                <w:i/>
                <w:iCs/>
              </w:rPr>
              <w:t>Липовка</w:t>
            </w:r>
            <w:proofErr w:type="spellEnd"/>
            <w:r>
              <w:rPr>
                <w:rStyle w:val="a9"/>
                <w:i/>
                <w:iCs/>
              </w:rPr>
              <w:t xml:space="preserve"> </w:t>
            </w:r>
            <w:proofErr w:type="spellStart"/>
            <w:r>
              <w:rPr>
                <w:rStyle w:val="a9"/>
                <w:i/>
                <w:iCs/>
              </w:rPr>
              <w:t>пос</w:t>
            </w:r>
            <w:proofErr w:type="spellEnd"/>
            <w:r>
              <w:rPr>
                <w:rStyle w:val="a4"/>
              </w:rPr>
              <w:t xml:space="preserve"> </w:t>
            </w:r>
          </w:p>
          <w:p w:rsidR="00B91798" w:rsidRDefault="00B91798">
            <w:pPr>
              <w:numPr>
                <w:ilvl w:val="0"/>
                <w:numId w:val="6"/>
              </w:numPr>
            </w:pPr>
            <w:r>
              <w:t xml:space="preserve">Если в реквизит «Адрес подразделения» введены данные не в формате ФИАС (КЛАДР), а в виде строки, то заполнение реквизита «Город/район области» не выполняется, выводится служебное сообщение, что по таким-то подразделениям (наименование и код подразделения) </w:t>
            </w:r>
            <w:proofErr w:type="spellStart"/>
            <w:r>
              <w:t>перезаполнение</w:t>
            </w:r>
            <w:proofErr w:type="spellEnd"/>
            <w:r>
              <w:t xml:space="preserve"> реквизитов невозможно, т.к. адрес внесен не по ФИАС.</w:t>
            </w:r>
          </w:p>
          <w:p w:rsidR="00B91798" w:rsidRDefault="00B91798">
            <w:pPr>
              <w:ind w:left="360"/>
            </w:pPr>
          </w:p>
          <w:p w:rsidR="00B91798" w:rsidRDefault="00B91798">
            <w:pPr>
              <w:pStyle w:val="3"/>
              <w:numPr>
                <w:ilvl w:val="0"/>
                <w:numId w:val="2"/>
              </w:numPr>
              <w:tabs>
                <w:tab w:val="left" w:pos="708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bookmarkStart w:id="2" w:name="Bookmark4"/>
            <w:bookmarkEnd w:id="2"/>
            <w:r>
              <w:rPr>
                <w:b w:val="0"/>
                <w:sz w:val="24"/>
                <w:szCs w:val="24"/>
              </w:rPr>
              <w:t>Обновление из системы «Паспорт ОПС»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В карточке элемента справочника «Подразделения организаций», реализована возможность загрузки данных из внешней системы «Паспорт ОПС».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Необходимо при обновлении данных из паспорта ОПС изменить заполнение реквизита «Город/район области».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При заполнении использовать данные поступающие из системы «Паспорт ОПС».</w:t>
            </w:r>
          </w:p>
          <w:p w:rsidR="00B91798" w:rsidRDefault="00B91798">
            <w:pPr>
              <w:numPr>
                <w:ilvl w:val="0"/>
                <w:numId w:val="7"/>
              </w:numPr>
            </w:pPr>
            <w:r>
              <w:t xml:space="preserve">Реквизит «Город/Район области» заполняется по правилу: </w:t>
            </w:r>
            <w:r>
              <w:rPr>
                <w:rStyle w:val="a9"/>
              </w:rPr>
              <w:t>Регион + /Район + /Город + /Населенный пункт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 xml:space="preserve">Отсутствующие составные части адреса - не выводить. Если есть данные о Районе, Городе или Населенном </w:t>
            </w:r>
            <w:r>
              <w:lastRenderedPageBreak/>
              <w:t>пункте, то перед этими данными должен стоять символ «/».</w:t>
            </w:r>
          </w:p>
          <w:p w:rsidR="00B91798" w:rsidRDefault="00B91798">
            <w:pPr>
              <w:numPr>
                <w:ilvl w:val="0"/>
                <w:numId w:val="8"/>
              </w:numPr>
            </w:pPr>
            <w:r>
              <w:t>Реквизит «Населенный пункт» заполняется по правилу: если есть данные по населенному пункту, то реквизит заполняется этими данными, если нет, то данными по городу.</w:t>
            </w:r>
          </w:p>
          <w:p w:rsidR="00B91798" w:rsidRDefault="00B91798">
            <w:pPr>
              <w:numPr>
                <w:ilvl w:val="0"/>
                <w:numId w:val="9"/>
              </w:numPr>
            </w:pPr>
            <w:r>
              <w:t>Для городов - регионов: г Москва, г Санкт-Петербург, г Байконур и г Севастополь.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rStyle w:val="a4"/>
              </w:rPr>
              <w:t xml:space="preserve">Если регион = городу, то в поле город в адресе ничего не указывается и </w:t>
            </w:r>
            <w:proofErr w:type="spellStart"/>
            <w:r>
              <w:rPr>
                <w:rStyle w:val="a4"/>
              </w:rPr>
              <w:t>т.о</w:t>
            </w:r>
            <w:proofErr w:type="spellEnd"/>
            <w:r>
              <w:rPr>
                <w:rStyle w:val="a4"/>
              </w:rPr>
              <w:t>. автоматическое заполнение реквизита Населенный пункт не происходит.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Нужно предусмотреть, чтобы в таком случае реквизит Населенный пункт заполнялся из поля Регион.</w:t>
            </w:r>
          </w:p>
          <w:p w:rsidR="00B91798" w:rsidRDefault="00B91798">
            <w:pPr>
              <w:pStyle w:val="3"/>
              <w:numPr>
                <w:ilvl w:val="0"/>
                <w:numId w:val="2"/>
              </w:numPr>
              <w:tabs>
                <w:tab w:val="left" w:pos="708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bookmarkStart w:id="3" w:name="Bookmark5"/>
            <w:bookmarkEnd w:id="3"/>
            <w:r>
              <w:rPr>
                <w:b w:val="0"/>
                <w:sz w:val="24"/>
                <w:szCs w:val="24"/>
              </w:rPr>
              <w:t>Заполнение при завершении редактирования реквизита «Адрес подразделения».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Необходимо при завершении редактирования реквизита «Адрес подразделения» выполнить заполнение реквизитов: «Город/Район области» и «Населенный пункт» по данным реквизита «Адрес подразделения».</w:t>
            </w:r>
          </w:p>
          <w:p w:rsidR="00B91798" w:rsidRDefault="00B91798">
            <w:pPr>
              <w:numPr>
                <w:ilvl w:val="0"/>
                <w:numId w:val="10"/>
              </w:numPr>
            </w:pPr>
            <w:r>
              <w:t xml:space="preserve">Реквизит «Город/Район области» заполняется по правилу: </w:t>
            </w:r>
            <w:r>
              <w:rPr>
                <w:rStyle w:val="a9"/>
              </w:rPr>
              <w:t>Регион + /Район + /Город + /Населенный пункт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>Отсутствующие составные части адреса - не выводить. Если есть данные о Районе, Городе или Населенном пункте, то перед этими данными должен стоять символ «/».</w:t>
            </w:r>
          </w:p>
          <w:p w:rsidR="00B91798" w:rsidRDefault="00B91798">
            <w:pPr>
              <w:numPr>
                <w:ilvl w:val="0"/>
                <w:numId w:val="11"/>
              </w:numPr>
            </w:pPr>
            <w:r>
              <w:t>Реквизит «Населенный пункт» заполняется по правилу: если есть данные по населенному пункту, то реквизит заполняется этими данными, если нет, то данными по городу.</w:t>
            </w:r>
          </w:p>
          <w:p w:rsidR="00B91798" w:rsidRDefault="00B91798">
            <w:pPr>
              <w:numPr>
                <w:ilvl w:val="0"/>
                <w:numId w:val="12"/>
              </w:numPr>
            </w:pPr>
            <w:r>
              <w:t>Для городов - регионов: г Москва, г Санкт-Петербург, г Байконур и г Севастополь.</w:t>
            </w:r>
          </w:p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  <w:b/>
              </w:rPr>
            </w:pPr>
            <w:r>
              <w:rPr>
                <w:rStyle w:val="a4"/>
              </w:rPr>
              <w:t xml:space="preserve">Если регион = городу, то в поле город в адресе ничего не указывается и </w:t>
            </w:r>
            <w:proofErr w:type="spellStart"/>
            <w:r>
              <w:rPr>
                <w:rStyle w:val="a4"/>
              </w:rPr>
              <w:t>т.о</w:t>
            </w:r>
            <w:proofErr w:type="spellEnd"/>
            <w:r>
              <w:rPr>
                <w:rStyle w:val="a4"/>
              </w:rPr>
              <w:t>. автоматическое заполнение реквизита Населенный пункт не происходит.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Нужно предусмотреть, чтобы в таком случае реквизит Населенный пункт заполнялся из поля Регион.</w:t>
            </w:r>
          </w:p>
          <w:p w:rsidR="00B91798" w:rsidRDefault="00B91798">
            <w:pPr>
              <w:numPr>
                <w:ilvl w:val="0"/>
                <w:numId w:val="13"/>
              </w:numPr>
            </w:pPr>
            <w:r>
              <w:rPr>
                <w:rStyle w:val="a4"/>
              </w:rPr>
              <w:t xml:space="preserve">Пример: (Край, город) </w:t>
            </w:r>
            <w:r>
              <w:rPr>
                <w:rStyle w:val="a9"/>
                <w:i/>
                <w:iCs/>
              </w:rPr>
              <w:t>Красноярский край / Красноярск г;</w:t>
            </w:r>
          </w:p>
          <w:p w:rsidR="00B91798" w:rsidRDefault="00B91798">
            <w:pPr>
              <w:numPr>
                <w:ilvl w:val="0"/>
                <w:numId w:val="13"/>
              </w:numPr>
            </w:pPr>
            <w:r>
              <w:rPr>
                <w:rStyle w:val="a4"/>
              </w:rPr>
              <w:t xml:space="preserve">(Край, район, населенный пункт) </w:t>
            </w:r>
            <w:r>
              <w:rPr>
                <w:rStyle w:val="a9"/>
                <w:i/>
                <w:iCs/>
              </w:rPr>
              <w:t xml:space="preserve">Красноярский край / Одинцовский р-н / </w:t>
            </w:r>
            <w:proofErr w:type="spellStart"/>
            <w:r>
              <w:rPr>
                <w:rStyle w:val="a9"/>
                <w:i/>
                <w:iCs/>
              </w:rPr>
              <w:t>Липовка</w:t>
            </w:r>
            <w:proofErr w:type="spellEnd"/>
            <w:r>
              <w:rPr>
                <w:rStyle w:val="a9"/>
                <w:i/>
                <w:iCs/>
              </w:rPr>
              <w:t xml:space="preserve"> </w:t>
            </w:r>
            <w:proofErr w:type="spellStart"/>
            <w:r>
              <w:rPr>
                <w:rStyle w:val="a9"/>
                <w:i/>
                <w:iCs/>
              </w:rPr>
              <w:t>пос</w:t>
            </w:r>
            <w:proofErr w:type="spellEnd"/>
            <w:r>
              <w:rPr>
                <w:rStyle w:val="a4"/>
              </w:rPr>
              <w:t xml:space="preserve"> </w:t>
            </w:r>
          </w:p>
          <w:p w:rsidR="00B91798" w:rsidRDefault="00B91798">
            <w:pPr>
              <w:pStyle w:val="3"/>
              <w:numPr>
                <w:ilvl w:val="0"/>
                <w:numId w:val="2"/>
              </w:numPr>
              <w:tabs>
                <w:tab w:val="left" w:pos="708"/>
              </w:tabs>
              <w:jc w:val="left"/>
              <w:outlineLvl w:val="2"/>
              <w:rPr>
                <w:b w:val="0"/>
                <w:sz w:val="24"/>
                <w:szCs w:val="24"/>
              </w:rPr>
            </w:pPr>
            <w:bookmarkStart w:id="4" w:name="Bookmark6"/>
            <w:bookmarkEnd w:id="4"/>
            <w:r>
              <w:rPr>
                <w:b w:val="0"/>
                <w:sz w:val="24"/>
                <w:szCs w:val="24"/>
              </w:rPr>
              <w:t>Корректировка регламентного задания</w:t>
            </w:r>
          </w:p>
          <w:p w:rsidR="00B91798" w:rsidRDefault="00B91798">
            <w:r>
              <w:rPr>
                <w:rStyle w:val="a9"/>
              </w:rPr>
              <w:t>При работе регламентного задания «Загрузка данных "Паспорт ОПС"» по обновлению реквизитов из паспорта ОПС не обновлять реквизиты Адрес, Город/р-н области, Населённый пункт, если в них уже есть какие-либо данные.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lastRenderedPageBreak/>
              <w:t>13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rPr>
                <w:rStyle w:val="a9"/>
                <w:color w:val="000000"/>
              </w:rPr>
              <w:t>Вывод в ПФ цепочки замещений в ТД и ДС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</w:pPr>
            <w:r>
              <w:t>В шаблонах ПФ и ДС на УМП параметр: "</w:t>
            </w:r>
            <w:proofErr w:type="spellStart"/>
            <w:r>
              <w:t>СрочностьТрудовогоДоговора</w:t>
            </w:r>
            <w:proofErr w:type="spellEnd"/>
            <w:r>
              <w:t>" необходимо использовать функцию, которая выводит цепочку замещаемых сотрудников. 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 xml:space="preserve">Если мы оформляем прием или перевод на период отсутствия сотрудника, который в свою очередь оформлен тоже на период отсутствия основного сотрудника, </w:t>
            </w:r>
            <w:r>
              <w:rPr>
                <w:rStyle w:val="a9"/>
              </w:rPr>
              <w:t xml:space="preserve">то в </w:t>
            </w:r>
            <w:proofErr w:type="gramStart"/>
            <w:r>
              <w:rPr>
                <w:rStyle w:val="a9"/>
              </w:rPr>
              <w:t>ПФ  т</w:t>
            </w:r>
            <w:r>
              <w:t>ребуется</w:t>
            </w:r>
            <w:proofErr w:type="gramEnd"/>
            <w:r>
              <w:t xml:space="preserve"> следующая формулировка: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Трудовой договор заключен на время исполнения обязанностей отсутствующего работника (ФИО того, кто замещает основного работника), на время отсутствия (ФИО основного работника), за которым сохраняется место работы. Основание срочного трудового договора - абзац 2 части первой статьи 59 ТК РФ.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При выводе цепочки замещающих, очередной замещаемый предваряется словами "на время отсутствия". После последнего замещаемого в цепочке выводится фраза ", за которым сохраняется место работы. Основание срочного трудового договора - абзац 2 части первой статьи 59 ТК РФ.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14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rPr>
                <w:color w:val="000000"/>
              </w:rPr>
              <w:t>Вывод в ПФ ДС краткой формы цепочки замещения в подвале документа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</w:pPr>
            <w:r>
              <w:rPr>
                <w:color w:val="000000"/>
              </w:rPr>
              <w:t>Вывод в ПФ ДС краткой формы цепочки замещения в подвале документа. Реализовать на базе УМП на основе заполняемых параметров.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rPr>
                <w:color w:val="000000"/>
              </w:rPr>
              <w:t>Разработать ПФ, входящую в перечень Приложений по стандарту КДП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</w:pPr>
            <w:r>
              <w:rPr>
                <w:color w:val="000000"/>
              </w:rPr>
              <w:t>Разработать ПФ, входящую в перечень Приложений по стандарту КДП. Реализовать на базе УМП для документа Увольнение.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16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rPr>
                <w:rFonts w:eastAsiaTheme="minorEastAsia"/>
              </w:rPr>
            </w:pPr>
            <w:r>
              <w:rPr>
                <w:color w:val="000000"/>
              </w:rPr>
              <w:t>Выводить ПФ ДС информацию о статье основания при замещении 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</w:pPr>
            <w:r>
              <w:rPr>
                <w:color w:val="000000"/>
              </w:rPr>
              <w:t>Необходимо выводить ПФ ДС информацию о статье основания при замещении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17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Соглашение об использовании ПЭП к ТД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3"/>
              <w:tabs>
                <w:tab w:val="num" w:pos="894"/>
              </w:tabs>
              <w:ind w:hanging="1247"/>
              <w:jc w:val="both"/>
              <w:outlineLvl w:val="2"/>
              <w:rPr>
                <w:b w:val="0"/>
                <w:sz w:val="24"/>
                <w:szCs w:val="24"/>
                <w:u w:val="single"/>
              </w:rPr>
            </w:pPr>
            <w:r>
              <w:rPr>
                <w:b w:val="0"/>
                <w:sz w:val="24"/>
                <w:szCs w:val="24"/>
                <w:u w:val="single"/>
              </w:rPr>
              <w:t>Требования к изменению обработки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При работе обработки «Печать соглашений об использовании ПЭП и приложений к ТД» должна выходить ПФ по шаблону в соответствии с Датой заключения ТД и Датой подписи.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18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Возможность помещения в архив элемента справочника Награды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 xml:space="preserve">На форму справочника "Награды" добавить новый реквизит </w:t>
            </w:r>
            <w:proofErr w:type="spellStart"/>
            <w:r>
              <w:t>ВАрхиве</w:t>
            </w:r>
            <w:proofErr w:type="spellEnd"/>
            <w:r>
              <w:t>.  Реквизит справочника должен редактироваться в области НСИ и передаваться в области ПБД без возможности редактирования в областях ПБД.</w:t>
            </w:r>
            <w:r>
              <w:br/>
              <w:t xml:space="preserve">При установлении «Да» в реквизите </w:t>
            </w:r>
            <w:proofErr w:type="spellStart"/>
            <w:r>
              <w:t>ВАрхиве</w:t>
            </w:r>
            <w:proofErr w:type="spellEnd"/>
            <w:r>
              <w:t xml:space="preserve"> элемент справочника из списка справочника скрывать. При этом добавить возможность отображения в списке справочника неиспользуемых элементов справочника по кнопке «Показать не используемые». Неиспользуемые элементы справочника в списке справочника отображать зачеркнутым шрифтом.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19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t>Кадровый приказ вида Приказ о предоставлении социальных выплат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  <w:spacing w:before="0" w:beforeAutospacing="0" w:after="0" w:afterAutospacing="0"/>
              <w:rPr>
                <w:rFonts w:eastAsiaTheme="minorEastAsia"/>
              </w:rPr>
            </w:pPr>
            <w:r>
              <w:t xml:space="preserve">Необходимо разработать механизм вывода печати приказа о предоставлении социальных выплат.  Форма должна выводится в области ПБД из документов </w:t>
            </w:r>
            <w:r>
              <w:lastRenderedPageBreak/>
              <w:t>"Разовые начисления, "Выплаты бывшим сотрудникам", "Материальная помощь", при указании вида кадрового приказа "Приказ о предоставлении социальных выплат ".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 xml:space="preserve">В указанных документах нужно предусмотреть </w:t>
            </w:r>
            <w:proofErr w:type="spellStart"/>
            <w:r>
              <w:t>автозаполнение</w:t>
            </w:r>
            <w:proofErr w:type="spellEnd"/>
            <w:r>
              <w:t xml:space="preserve"> размера начисленных сумм, редактирования, либо блокировки изменения </w:t>
            </w:r>
            <w:proofErr w:type="gramStart"/>
            <w:r>
              <w:t>размера  в</w:t>
            </w:r>
            <w:proofErr w:type="gramEnd"/>
            <w:r>
              <w:t xml:space="preserve"> зависимости от настроек администратора НСИ.  Значения обоснования и основания выплат хранить в области НСИ с привязкой к виду расчета.  Предусмотреть возможность указания возможности блокирования, </w:t>
            </w:r>
            <w:proofErr w:type="gramStart"/>
            <w:r>
              <w:t>либо  редактирования</w:t>
            </w:r>
            <w:proofErr w:type="gramEnd"/>
            <w:r>
              <w:t xml:space="preserve"> начисленных сумм, возможность указания фиксированной суммы для </w:t>
            </w:r>
            <w:proofErr w:type="spellStart"/>
            <w:r>
              <w:t>автозаполнения</w:t>
            </w:r>
            <w:proofErr w:type="spellEnd"/>
            <w:r>
              <w:t xml:space="preserve"> размера. Данные настройки должны быть доступны только в области НСИ, пользователю Администратор </w:t>
            </w:r>
            <w:proofErr w:type="gramStart"/>
            <w:r>
              <w:t>НСИ .</w:t>
            </w:r>
            <w:proofErr w:type="gramEnd"/>
            <w:r>
              <w:t xml:space="preserve"> Реализовать возможность передачи настроек из НСИ в базы </w:t>
            </w:r>
            <w:proofErr w:type="gramStart"/>
            <w:r>
              <w:t>ПБД ,</w:t>
            </w:r>
            <w:proofErr w:type="gramEnd"/>
            <w:r>
              <w:t xml:space="preserve"> без возможности редактирования в ПБД.   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Разработать макет формы и формирование формы на основании документов, с выводом согласующего в подвале формы, помимо подписанта.</w:t>
            </w:r>
          </w:p>
          <w:p w:rsidR="00B91798" w:rsidRDefault="00B91798">
            <w:pPr>
              <w:pStyle w:val="a6"/>
              <w:spacing w:before="0" w:beforeAutospacing="0" w:after="0" w:afterAutospacing="0"/>
            </w:pPr>
            <w:r>
              <w:t>Разработать нумерацию указанных кадровых документов в общем журнале «Оплата труда», маска номера Номер[от], периодичность «Год» с возможностью редактирования настроек. Настройка нумератора должна происходить в области НСИ и передаваться с обменом в ПБД. </w:t>
            </w:r>
          </w:p>
        </w:tc>
      </w:tr>
      <w:tr w:rsidR="00B91798" w:rsidTr="0094572C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r>
              <w:lastRenderedPageBreak/>
              <w:t>20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pStyle w:val="a6"/>
            </w:pPr>
            <w:r>
              <w:rPr>
                <w:color w:val="000000"/>
              </w:rPr>
              <w:t>Необходимо реализовать работу с закрытыми должностями</w:t>
            </w:r>
          </w:p>
        </w:tc>
        <w:tc>
          <w:tcPr>
            <w:tcW w:w="5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798" w:rsidRDefault="00B91798">
            <w:pPr>
              <w:numPr>
                <w:ilvl w:val="0"/>
                <w:numId w:val="14"/>
              </w:numPr>
              <w:spacing w:before="100" w:beforeAutospacing="1" w:after="100" w:afterAutospacing="1"/>
              <w:ind w:left="432" w:hanging="283"/>
            </w:pPr>
            <w:r>
              <w:rPr>
                <w:color w:val="000000"/>
              </w:rPr>
              <w:t>При заведении новой позиции ШР, по умолчанию скрывать все закрытые должности, с возможностью снять фильтр и отображать закрытые должности.</w:t>
            </w:r>
          </w:p>
          <w:p w:rsidR="00B91798" w:rsidRDefault="00B91798">
            <w:pPr>
              <w:numPr>
                <w:ilvl w:val="0"/>
                <w:numId w:val="14"/>
              </w:numPr>
              <w:spacing w:before="100" w:beforeAutospacing="1"/>
              <w:ind w:left="431" w:hanging="284"/>
            </w:pPr>
            <w:r>
              <w:rPr>
                <w:color w:val="000000"/>
              </w:rPr>
              <w:t>случае если выбрана закрытая должность, то выводить ошибку и не давать записывать документ "Изменение ШР"</w:t>
            </w:r>
          </w:p>
        </w:tc>
      </w:tr>
    </w:tbl>
    <w:p w:rsidR="005A1B23" w:rsidRDefault="0094572C"/>
    <w:sectPr w:rsidR="005A1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2B9F"/>
    <w:multiLevelType w:val="multilevel"/>
    <w:tmpl w:val="5F76B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01B85"/>
    <w:multiLevelType w:val="multilevel"/>
    <w:tmpl w:val="E364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F27DB2"/>
    <w:multiLevelType w:val="hybridMultilevel"/>
    <w:tmpl w:val="B272624A"/>
    <w:lvl w:ilvl="0" w:tplc="2FC4EC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4DC5"/>
    <w:multiLevelType w:val="hybridMultilevel"/>
    <w:tmpl w:val="032E6D60"/>
    <w:lvl w:ilvl="0" w:tplc="04190019">
      <w:start w:val="1"/>
      <w:numFmt w:val="lowerLetter"/>
      <w:lvlText w:val="%1."/>
      <w:lvlJc w:val="left"/>
      <w:pPr>
        <w:ind w:left="727" w:hanging="360"/>
      </w:pPr>
    </w:lvl>
    <w:lvl w:ilvl="1" w:tplc="04190019">
      <w:start w:val="1"/>
      <w:numFmt w:val="lowerLetter"/>
      <w:lvlText w:val="%2."/>
      <w:lvlJc w:val="left"/>
      <w:pPr>
        <w:ind w:left="1447" w:hanging="360"/>
      </w:pPr>
    </w:lvl>
    <w:lvl w:ilvl="2" w:tplc="0419001B">
      <w:start w:val="1"/>
      <w:numFmt w:val="lowerRoman"/>
      <w:lvlText w:val="%3."/>
      <w:lvlJc w:val="right"/>
      <w:pPr>
        <w:ind w:left="2167" w:hanging="180"/>
      </w:pPr>
    </w:lvl>
    <w:lvl w:ilvl="3" w:tplc="0419000F">
      <w:start w:val="1"/>
      <w:numFmt w:val="decimal"/>
      <w:lvlText w:val="%4."/>
      <w:lvlJc w:val="left"/>
      <w:pPr>
        <w:ind w:left="2887" w:hanging="360"/>
      </w:pPr>
    </w:lvl>
    <w:lvl w:ilvl="4" w:tplc="04190019">
      <w:start w:val="1"/>
      <w:numFmt w:val="lowerLetter"/>
      <w:lvlText w:val="%5."/>
      <w:lvlJc w:val="left"/>
      <w:pPr>
        <w:ind w:left="3607" w:hanging="360"/>
      </w:pPr>
    </w:lvl>
    <w:lvl w:ilvl="5" w:tplc="0419001B">
      <w:start w:val="1"/>
      <w:numFmt w:val="lowerRoman"/>
      <w:lvlText w:val="%6."/>
      <w:lvlJc w:val="right"/>
      <w:pPr>
        <w:ind w:left="4327" w:hanging="180"/>
      </w:pPr>
    </w:lvl>
    <w:lvl w:ilvl="6" w:tplc="0419000F">
      <w:start w:val="1"/>
      <w:numFmt w:val="decimal"/>
      <w:lvlText w:val="%7."/>
      <w:lvlJc w:val="left"/>
      <w:pPr>
        <w:ind w:left="5047" w:hanging="360"/>
      </w:pPr>
    </w:lvl>
    <w:lvl w:ilvl="7" w:tplc="04190019">
      <w:start w:val="1"/>
      <w:numFmt w:val="lowerLetter"/>
      <w:lvlText w:val="%8."/>
      <w:lvlJc w:val="left"/>
      <w:pPr>
        <w:ind w:left="5767" w:hanging="360"/>
      </w:pPr>
    </w:lvl>
    <w:lvl w:ilvl="8" w:tplc="0419001B">
      <w:start w:val="1"/>
      <w:numFmt w:val="lowerRoman"/>
      <w:lvlText w:val="%9."/>
      <w:lvlJc w:val="right"/>
      <w:pPr>
        <w:ind w:left="6487" w:hanging="180"/>
      </w:pPr>
    </w:lvl>
  </w:abstractNum>
  <w:abstractNum w:abstractNumId="4" w15:restartNumberingAfterBreak="0">
    <w:nsid w:val="1FE418C6"/>
    <w:multiLevelType w:val="hybridMultilevel"/>
    <w:tmpl w:val="36023616"/>
    <w:lvl w:ilvl="0" w:tplc="2FC4ECA6">
      <w:start w:val="1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1FFF4295"/>
    <w:multiLevelType w:val="multilevel"/>
    <w:tmpl w:val="362E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1E3AC8"/>
    <w:multiLevelType w:val="multilevel"/>
    <w:tmpl w:val="B0EC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1E875DE"/>
    <w:multiLevelType w:val="multilevel"/>
    <w:tmpl w:val="3ACC2A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053FD1"/>
    <w:multiLevelType w:val="multilevel"/>
    <w:tmpl w:val="CFC087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AB0544"/>
    <w:multiLevelType w:val="multilevel"/>
    <w:tmpl w:val="6060D4E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251A2C"/>
    <w:multiLevelType w:val="multilevel"/>
    <w:tmpl w:val="84705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2451FA"/>
    <w:multiLevelType w:val="multilevel"/>
    <w:tmpl w:val="4116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285161"/>
    <w:multiLevelType w:val="multilevel"/>
    <w:tmpl w:val="88F8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545487B"/>
    <w:multiLevelType w:val="multilevel"/>
    <w:tmpl w:val="A6F45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6173C1D"/>
    <w:multiLevelType w:val="multilevel"/>
    <w:tmpl w:val="CBB8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7C6E49"/>
    <w:multiLevelType w:val="multilevel"/>
    <w:tmpl w:val="8EF83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842AF5"/>
    <w:multiLevelType w:val="multilevel"/>
    <w:tmpl w:val="5E94C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C93B26"/>
    <w:multiLevelType w:val="hybridMultilevel"/>
    <w:tmpl w:val="DD8CF024"/>
    <w:lvl w:ilvl="0" w:tplc="2FC4ECA6">
      <w:start w:val="1"/>
      <w:numFmt w:val="bullet"/>
      <w:lvlText w:val="-"/>
      <w:lvlJc w:val="left"/>
      <w:pPr>
        <w:ind w:left="77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8" w15:restartNumberingAfterBreak="0">
    <w:nsid w:val="42C95375"/>
    <w:multiLevelType w:val="multilevel"/>
    <w:tmpl w:val="DA3E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66857F0"/>
    <w:multiLevelType w:val="multilevel"/>
    <w:tmpl w:val="8C7C10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7C80B1C"/>
    <w:multiLevelType w:val="multilevel"/>
    <w:tmpl w:val="E76EE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B974AF"/>
    <w:multiLevelType w:val="multilevel"/>
    <w:tmpl w:val="475E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05E4117"/>
    <w:multiLevelType w:val="hybridMultilevel"/>
    <w:tmpl w:val="D0443EF6"/>
    <w:lvl w:ilvl="0" w:tplc="4008CBF2">
      <w:start w:val="1"/>
      <w:numFmt w:val="lowerLetter"/>
      <w:lvlText w:val="%1."/>
      <w:lvlJc w:val="left"/>
      <w:pPr>
        <w:ind w:left="7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17781"/>
    <w:multiLevelType w:val="multilevel"/>
    <w:tmpl w:val="BE22C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D9610E"/>
    <w:multiLevelType w:val="multilevel"/>
    <w:tmpl w:val="48DED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039789F"/>
    <w:multiLevelType w:val="multilevel"/>
    <w:tmpl w:val="9D16CE6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85C28C7"/>
    <w:multiLevelType w:val="multilevel"/>
    <w:tmpl w:val="0B70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EFD1740"/>
    <w:multiLevelType w:val="multilevel"/>
    <w:tmpl w:val="641E4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A52508"/>
    <w:multiLevelType w:val="multilevel"/>
    <w:tmpl w:val="D9D67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5"/>
  </w:num>
  <w:num w:numId="6">
    <w:abstractNumId w:val="18"/>
  </w:num>
  <w:num w:numId="7">
    <w:abstractNumId w:val="10"/>
  </w:num>
  <w:num w:numId="8">
    <w:abstractNumId w:val="26"/>
  </w:num>
  <w:num w:numId="9">
    <w:abstractNumId w:val="0"/>
  </w:num>
  <w:num w:numId="10">
    <w:abstractNumId w:val="21"/>
  </w:num>
  <w:num w:numId="11">
    <w:abstractNumId w:val="23"/>
  </w:num>
  <w:num w:numId="12">
    <w:abstractNumId w:val="12"/>
  </w:num>
  <w:num w:numId="13">
    <w:abstractNumId w:val="24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5"/>
  </w:num>
  <w:num w:numId="17">
    <w:abstractNumId w:val="11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8"/>
  </w:num>
  <w:num w:numId="21">
    <w:abstractNumId w:val="20"/>
  </w:num>
  <w:num w:numId="22">
    <w:abstractNumId w:val="17"/>
  </w:num>
  <w:num w:numId="23">
    <w:abstractNumId w:val="4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13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798"/>
    <w:rsid w:val="00162B2E"/>
    <w:rsid w:val="0094572C"/>
    <w:rsid w:val="00B91798"/>
    <w:rsid w:val="00CE00FB"/>
    <w:rsid w:val="00E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EFAF"/>
  <w15:chartTrackingRefBased/>
  <w15:docId w15:val="{86B1E281-B8A2-43F2-8730-D94C14F4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Heading 2 Hidden,CHS,l2,22"/>
    <w:basedOn w:val="a"/>
    <w:next w:val="a"/>
    <w:link w:val="20"/>
    <w:semiHidden/>
    <w:unhideWhenUsed/>
    <w:qFormat/>
    <w:rsid w:val="00B91798"/>
    <w:pPr>
      <w:keepNext/>
      <w:tabs>
        <w:tab w:val="num" w:pos="894"/>
      </w:tabs>
      <w:ind w:left="894" w:hanging="3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aliases w:val="h3,Gliederung3 Char,Gliederung3,H3,o,heading 3,Heading 3 Char1,Head 3,l3+toc 3,CT,Sub-section Title,l3,Heading 3 Char,3,H31,H32,H33,H34,H35,H311,H36,H37,H312,H38,H39,H313,H310,H314,H315,H316,H317,H321,H331,H341,H351,H3111,H361,H371,H3121,He3"/>
    <w:basedOn w:val="a"/>
    <w:next w:val="a"/>
    <w:link w:val="30"/>
    <w:semiHidden/>
    <w:unhideWhenUsed/>
    <w:qFormat/>
    <w:rsid w:val="00B91798"/>
    <w:pPr>
      <w:keepNext/>
      <w:tabs>
        <w:tab w:val="num" w:pos="1254"/>
      </w:tabs>
      <w:ind w:left="1254" w:hanging="3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semiHidden/>
    <w:rsid w:val="00B91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h3 Знак,Gliederung3 Char Знак,Gliederung3 Знак,H3 Знак,o Знак,heading 3 Знак,Heading 3 Char1 Знак,Head 3 Знак,l3+toc 3 Знак,CT Знак,Sub-section Title Знак,l3 Знак,Heading 3 Char Знак,3 Знак,H31 Знак,H32 Знак,H33 Знак,H34 Знак,H35 Знак"/>
    <w:basedOn w:val="a0"/>
    <w:link w:val="3"/>
    <w:semiHidden/>
    <w:rsid w:val="00B9179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91798"/>
    <w:rPr>
      <w:color w:val="0000FF"/>
      <w:u w:val="single"/>
    </w:rPr>
  </w:style>
  <w:style w:type="character" w:styleId="a4">
    <w:name w:val="Emphasis"/>
    <w:qFormat/>
    <w:rsid w:val="00B91798"/>
    <w:rPr>
      <w:rFonts w:ascii="Times New Roman" w:hAnsi="Times New Roman" w:cs="Times New Roman" w:hint="default"/>
      <w:b/>
      <w:bCs w:val="0"/>
      <w:i w:val="0"/>
      <w:iCs w:val="0"/>
      <w:sz w:val="24"/>
      <w:lang w:val="ru-RU" w:eastAsia="x-none"/>
    </w:rPr>
  </w:style>
  <w:style w:type="character" w:customStyle="1" w:styleId="a5">
    <w:name w:val="Обычный (веб) Знак"/>
    <w:link w:val="a6"/>
    <w:uiPriority w:val="99"/>
    <w:semiHidden/>
    <w:locked/>
    <w:rsid w:val="00B917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link w:val="a5"/>
    <w:uiPriority w:val="99"/>
    <w:semiHidden/>
    <w:unhideWhenUsed/>
    <w:rsid w:val="00B91798"/>
    <w:pPr>
      <w:spacing w:before="100" w:beforeAutospacing="1" w:after="100" w:afterAutospacing="1"/>
    </w:pPr>
  </w:style>
  <w:style w:type="paragraph" w:styleId="a7">
    <w:name w:val="List Paragraph"/>
    <w:aliases w:val="LSTBUL"/>
    <w:basedOn w:val="a"/>
    <w:uiPriority w:val="99"/>
    <w:qFormat/>
    <w:rsid w:val="00B91798"/>
    <w:pPr>
      <w:ind w:left="720"/>
      <w:contextualSpacing/>
    </w:pPr>
  </w:style>
  <w:style w:type="table" w:styleId="a8">
    <w:name w:val="Table Grid"/>
    <w:aliases w:val="Сетка таблицы GR"/>
    <w:basedOn w:val="a1"/>
    <w:uiPriority w:val="39"/>
    <w:rsid w:val="00B91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B917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2199</Words>
  <Characters>12539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 Дока</dc:creator>
  <cp:keywords/>
  <dc:description/>
  <cp:lastModifiedBy>Тимур Дока</cp:lastModifiedBy>
  <cp:revision>4</cp:revision>
  <dcterms:created xsi:type="dcterms:W3CDTF">2023-12-01T15:31:00Z</dcterms:created>
  <dcterms:modified xsi:type="dcterms:W3CDTF">2023-12-01T15:57:00Z</dcterms:modified>
</cp:coreProperties>
</file>