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№1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sz w:val="24"/>
          <w:szCs w:val="24"/>
          <w:lang w:eastAsia="ru-RU"/>
        </w:rPr>
        <w:t>Настройте обработку проведения документа «Приходный ордер», если ранее этого не делали. Он должен осуществлять следующую бухгалтерскую проводку: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275FFE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Дт</w:t>
      </w:r>
      <w:proofErr w:type="spellEnd"/>
      <w:r w:rsidRPr="00275FFE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50.01 — </w:t>
      </w:r>
      <w:proofErr w:type="spellStart"/>
      <w:r w:rsidRPr="00275FFE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Кт</w:t>
      </w:r>
      <w:proofErr w:type="spellEnd"/>
      <w:r w:rsidRPr="00275FFE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62.01</w:t>
      </w:r>
      <w:r w:rsidRPr="00275FFE">
        <w:rPr>
          <w:rFonts w:ascii="Arial" w:eastAsia="Times New Roman" w:hAnsi="Arial" w:cs="Arial"/>
          <w:sz w:val="24"/>
          <w:szCs w:val="24"/>
          <w:lang w:eastAsia="ru-RU"/>
        </w:rPr>
        <w:t> — поступление наличных в кассу в рублях / списание долга покупателя.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№2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sz w:val="24"/>
          <w:szCs w:val="24"/>
          <w:lang w:eastAsia="ru-RU"/>
        </w:rPr>
        <w:t>Добавьте в документы «Поступление товаров», «Реализация товаров», «Приходный ордер» реквизит «Валюта». Теперь исходите из того, что все цены, стоимости и суммы в этих документах указаны в выбранной валюте.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75FFE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940425" cy="33782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7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sz w:val="24"/>
          <w:szCs w:val="24"/>
          <w:lang w:eastAsia="ru-RU"/>
        </w:rPr>
        <w:t xml:space="preserve">Доработайте систему учёта себестоимости по ОУ и БУ, а также </w:t>
      </w:r>
      <w:proofErr w:type="gramStart"/>
      <w:r w:rsidRPr="00275FFE">
        <w:rPr>
          <w:rFonts w:ascii="Arial" w:eastAsia="Times New Roman" w:hAnsi="Arial" w:cs="Arial"/>
          <w:sz w:val="24"/>
          <w:szCs w:val="24"/>
          <w:lang w:eastAsia="ru-RU"/>
        </w:rPr>
        <w:t>документ  «</w:t>
      </w:r>
      <w:proofErr w:type="gramEnd"/>
      <w:r w:rsidRPr="00275FFE">
        <w:rPr>
          <w:rFonts w:ascii="Arial" w:eastAsia="Times New Roman" w:hAnsi="Arial" w:cs="Arial"/>
          <w:sz w:val="24"/>
          <w:szCs w:val="24"/>
          <w:lang w:eastAsia="ru-RU"/>
        </w:rPr>
        <w:t>Приходный ордер» согласно новым реалиям.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Подсказка</w:t>
      </w:r>
      <w:r w:rsidRPr="00275FFE">
        <w:rPr>
          <w:rFonts w:ascii="Arial" w:eastAsia="Times New Roman" w:hAnsi="Arial" w:cs="Arial"/>
          <w:sz w:val="24"/>
          <w:szCs w:val="24"/>
          <w:lang w:eastAsia="ru-RU"/>
        </w:rPr>
        <w:t>: вспомните, в какой валюте ведётся ресурс «Сумма» в регистре бухгалтерии. Также учитывайте, что по ОУ себестоимость накапливается, хранится и списывается в одной валюте — основной валюте учёта.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№3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Разработайте функционал, позволяющий переключать способы списания себестоимости по оперативному учёту между FIFO и LIFO. Должна быть возможность устанавливать способ списания себестоимости не чаще, чем один раз в год. При изменении способа списания себестоимости новый способ должен </w:t>
      </w:r>
      <w:r w:rsidRPr="00275FF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действовать с начала года. При проведении документа реализации должен определяться используемый на дату документа метод списания себестоимости.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№4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sz w:val="24"/>
          <w:szCs w:val="24"/>
          <w:lang w:eastAsia="ru-RU"/>
        </w:rPr>
        <w:t>Создайте документ «Начисление зарплаты». Реализуйте 4 вида начисления: оклад, премия, надбавка, отпуск за свой счёт.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sz w:val="24"/>
          <w:szCs w:val="24"/>
          <w:lang w:eastAsia="ru-RU"/>
        </w:rPr>
        <w:t>Все сотрудники работают на стандартной пятидневке. Величина месячного оклада устанавливается для каждого сотрудника отдельно и хранится в базе. Не чаще, чем раз в месяц, оклад сотрудника может быть пересмотрен. Если сотрудник отработал неполный месяц, то выплачивается часть от его ставки оклада.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sz w:val="24"/>
          <w:szCs w:val="24"/>
          <w:lang w:eastAsia="ru-RU"/>
        </w:rPr>
        <w:t>Премия по умолчанию равна 100% от начисленного за прошлый месяц оклада, но в документе расчётчик может задавать процент вручную.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sz w:val="24"/>
          <w:szCs w:val="24"/>
          <w:lang w:eastAsia="ru-RU"/>
        </w:rPr>
        <w:t>Надбавка начисляется менеджерам по продаже и равна 1% от стоимости реализованных ими товаров и услуг. Менеджер, осуществивший продажу, указывается в шапке документа «Реализация товаров».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sz w:val="24"/>
          <w:szCs w:val="24"/>
          <w:lang w:eastAsia="ru-RU"/>
        </w:rPr>
        <w:t>Отпуск за свой счёт вытесняет оклад. Начисление по отпуску за свой счёт всегда равно нулю.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№5</w:t>
      </w:r>
      <w:r w:rsidRPr="00275FF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sz w:val="24"/>
          <w:szCs w:val="24"/>
          <w:lang w:eastAsia="ru-RU"/>
        </w:rPr>
        <w:t>Создайте отчёт, выводящий начисления сотрудникам за любой период, но с группировкой по месяцам в колонках. Отпуск за свой счёт можно исключить из отчёта.</w:t>
      </w:r>
    </w:p>
    <w:p w:rsidR="00275FFE" w:rsidRPr="00275FFE" w:rsidRDefault="00275FFE" w:rsidP="00275FFE">
      <w:pPr>
        <w:shd w:val="clear" w:color="auto" w:fill="FFFFFF"/>
        <w:spacing w:after="1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75FFE">
        <w:rPr>
          <w:rFonts w:ascii="Arial" w:eastAsia="Times New Roman" w:hAnsi="Arial" w:cs="Arial"/>
          <w:sz w:val="24"/>
          <w:szCs w:val="24"/>
          <w:lang w:eastAsia="ru-RU"/>
        </w:rPr>
        <w:t>Примерный вид отчёта: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7"/>
        <w:gridCol w:w="1871"/>
        <w:gridCol w:w="1296"/>
        <w:gridCol w:w="1296"/>
        <w:gridCol w:w="1296"/>
        <w:gridCol w:w="1296"/>
      </w:tblGrid>
      <w:tr w:rsidR="00275FFE" w:rsidRPr="00275FFE" w:rsidTr="00275FF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Сотрудник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начисления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01.03.2021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01.04.2021</w:t>
            </w:r>
          </w:p>
        </w:tc>
      </w:tr>
      <w:tr w:rsidR="00275FFE" w:rsidRPr="00275FFE" w:rsidTr="00275FFE">
        <w:trPr>
          <w:trHeight w:val="1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Жупиков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Оклад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54900</w:t>
            </w:r>
          </w:p>
        </w:tc>
      </w:tr>
      <w:tr w:rsidR="00275FFE" w:rsidRPr="00275FFE" w:rsidTr="00275FFE">
        <w:trPr>
          <w:trHeight w:val="1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Жупиков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37000</w:t>
            </w:r>
          </w:p>
        </w:tc>
      </w:tr>
      <w:tr w:rsidR="00275FFE" w:rsidRPr="00275FFE" w:rsidTr="00275FFE">
        <w:trPr>
          <w:trHeight w:val="1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Жупиков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Надбавка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11250</w:t>
            </w:r>
          </w:p>
        </w:tc>
      </w:tr>
      <w:tr w:rsidR="00275FFE" w:rsidRPr="00275FFE" w:rsidTr="00275FFE">
        <w:trPr>
          <w:trHeight w:val="1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Лоханкина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Оклад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35000</w:t>
            </w:r>
          </w:p>
        </w:tc>
      </w:tr>
      <w:tr w:rsidR="00275FFE" w:rsidRPr="00275FFE" w:rsidTr="00275FF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Лопухов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Оклад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35500</w:t>
            </w:r>
          </w:p>
        </w:tc>
      </w:tr>
      <w:tr w:rsidR="00275FFE" w:rsidRPr="00275FFE" w:rsidTr="00275FF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Козлодоев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Надбавка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</w:t>
            </w:r>
          </w:p>
        </w:tc>
      </w:tr>
      <w:tr w:rsidR="00275FFE" w:rsidRPr="00275FFE" w:rsidTr="00275FF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Мымрина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Оклад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FE" w:rsidRPr="00275FFE" w:rsidRDefault="00275FFE" w:rsidP="00275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35500</w:t>
            </w:r>
          </w:p>
        </w:tc>
      </w:tr>
    </w:tbl>
    <w:p w:rsidR="002664C2" w:rsidRDefault="002664C2">
      <w:bookmarkStart w:id="0" w:name="_GoBack"/>
      <w:bookmarkEnd w:id="0"/>
    </w:p>
    <w:sectPr w:rsidR="00266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FFE"/>
    <w:rsid w:val="002664C2"/>
    <w:rsid w:val="0027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83C161-560C-4E66-AB4A-46232C561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5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75FFE"/>
    <w:rPr>
      <w:b/>
      <w:bCs/>
    </w:rPr>
  </w:style>
  <w:style w:type="character" w:styleId="a5">
    <w:name w:val="Emphasis"/>
    <w:basedOn w:val="a0"/>
    <w:uiPriority w:val="20"/>
    <w:qFormat/>
    <w:rsid w:val="00275F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8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2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2024-03-17T16:10:00Z</dcterms:created>
  <dcterms:modified xsi:type="dcterms:W3CDTF">2024-03-17T16:11:00Z</dcterms:modified>
</cp:coreProperties>
</file>