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69" w:rsidRPr="009529C9" w:rsidRDefault="00197F69" w:rsidP="00197F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29C9">
        <w:rPr>
          <w:rFonts w:ascii="Times New Roman" w:hAnsi="Times New Roman" w:cs="Times New Roman"/>
          <w:b/>
        </w:rPr>
        <w:t>Разработка документа под ключ в системе БИТ.ВУЗ.</w:t>
      </w:r>
    </w:p>
    <w:p w:rsidR="00197F69" w:rsidRPr="009529C9" w:rsidRDefault="00197F69" w:rsidP="00197F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7F69" w:rsidRPr="009529C9" w:rsidRDefault="00197F69" w:rsidP="00197F69">
      <w:pPr>
        <w:spacing w:after="0" w:line="240" w:lineRule="auto"/>
        <w:rPr>
          <w:rFonts w:ascii="Times New Roman" w:hAnsi="Times New Roman" w:cs="Times New Roman"/>
          <w:b/>
        </w:rPr>
      </w:pPr>
    </w:p>
    <w:p w:rsidR="00197F69" w:rsidRDefault="00197F69" w:rsidP="00197F69">
      <w:pPr>
        <w:spacing w:after="0" w:line="240" w:lineRule="auto"/>
        <w:rPr>
          <w:rFonts w:ascii="Times New Roman" w:hAnsi="Times New Roman" w:cs="Times New Roman"/>
        </w:rPr>
      </w:pPr>
    </w:p>
    <w:p w:rsidR="007029DF" w:rsidRPr="009529C9" w:rsidRDefault="007029DF" w:rsidP="00197F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Требуется разработать документ, позволяющий привязывать в разрезе истории чтение дисциплин кафедрами в разрезе формы обучения на факультетах.</w:t>
      </w:r>
      <w:r w:rsidR="00C03FF4">
        <w:rPr>
          <w:rFonts w:ascii="Times New Roman" w:hAnsi="Times New Roman" w:cs="Times New Roman"/>
        </w:rPr>
        <w:t xml:space="preserve"> Каждый документ для факультета с указанной даты задает исчерпывающий список </w:t>
      </w:r>
      <w:proofErr w:type="spellStart"/>
      <w:r w:rsidR="00C03FF4">
        <w:rPr>
          <w:rFonts w:ascii="Times New Roman" w:hAnsi="Times New Roman" w:cs="Times New Roman"/>
        </w:rPr>
        <w:t>дисциплина+кафедра+форма</w:t>
      </w:r>
      <w:proofErr w:type="spellEnd"/>
      <w:r w:rsidR="00C03FF4">
        <w:rPr>
          <w:rFonts w:ascii="Times New Roman" w:hAnsi="Times New Roman" w:cs="Times New Roman"/>
        </w:rPr>
        <w:t xml:space="preserve"> </w:t>
      </w:r>
      <w:proofErr w:type="gramStart"/>
      <w:r w:rsidR="00C03FF4">
        <w:rPr>
          <w:rFonts w:ascii="Times New Roman" w:hAnsi="Times New Roman" w:cs="Times New Roman"/>
        </w:rPr>
        <w:t>обучения ,которые</w:t>
      </w:r>
      <w:proofErr w:type="gramEnd"/>
      <w:r w:rsidR="00C03FF4">
        <w:rPr>
          <w:rFonts w:ascii="Times New Roman" w:hAnsi="Times New Roman" w:cs="Times New Roman"/>
        </w:rPr>
        <w:t xml:space="preserve"> действуют на факультете.</w:t>
      </w:r>
    </w:p>
    <w:p w:rsidR="00197F69" w:rsidRPr="009529C9" w:rsidRDefault="00197F69" w:rsidP="00197F69">
      <w:pPr>
        <w:spacing w:after="0" w:line="240" w:lineRule="auto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spacing w:after="0" w:line="240" w:lineRule="auto"/>
        <w:rPr>
          <w:rFonts w:ascii="Times New Roman" w:hAnsi="Times New Roman" w:cs="Times New Roman"/>
          <w:b/>
        </w:rPr>
      </w:pPr>
      <w:r w:rsidRPr="009529C9">
        <w:rPr>
          <w:rFonts w:ascii="Times New Roman" w:hAnsi="Times New Roman" w:cs="Times New Roman"/>
          <w:b/>
        </w:rPr>
        <w:t>Для выполнения задачи:</w:t>
      </w:r>
    </w:p>
    <w:p w:rsidR="00197F69" w:rsidRPr="009529C9" w:rsidRDefault="00197F69" w:rsidP="00197F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Разворачиваем </w:t>
      </w:r>
      <w:proofErr w:type="spellStart"/>
      <w:r w:rsidRPr="009529C9">
        <w:rPr>
          <w:rFonts w:ascii="Times New Roman" w:hAnsi="Times New Roman" w:cs="Times New Roman"/>
        </w:rPr>
        <w:t>демо</w:t>
      </w:r>
      <w:proofErr w:type="spellEnd"/>
      <w:r w:rsidRPr="009529C9">
        <w:rPr>
          <w:rFonts w:ascii="Times New Roman" w:hAnsi="Times New Roman" w:cs="Times New Roman"/>
        </w:rPr>
        <w:t xml:space="preserve"> базу БИТ.ВУЗ последнего релиза.</w:t>
      </w:r>
    </w:p>
    <w:p w:rsidR="00197F69" w:rsidRDefault="00197F69" w:rsidP="00197F69">
      <w:pPr>
        <w:spacing w:after="0" w:line="240" w:lineRule="auto"/>
        <w:rPr>
          <w:rFonts w:ascii="Times New Roman" w:hAnsi="Times New Roman" w:cs="Times New Roman"/>
        </w:rPr>
      </w:pPr>
    </w:p>
    <w:p w:rsidR="00B9525F" w:rsidRPr="009529C9" w:rsidRDefault="00B9525F" w:rsidP="00197F69">
      <w:pPr>
        <w:spacing w:after="0" w:line="240" w:lineRule="auto"/>
        <w:rPr>
          <w:rFonts w:ascii="Times New Roman" w:hAnsi="Times New Roman" w:cs="Times New Roman"/>
        </w:rPr>
      </w:pPr>
      <w:r w:rsidRPr="00B9525F">
        <w:rPr>
          <w:rFonts w:ascii="Times New Roman" w:hAnsi="Times New Roman" w:cs="Times New Roman"/>
          <w:b/>
        </w:rPr>
        <w:t>Комментарий</w:t>
      </w:r>
      <w:r>
        <w:rPr>
          <w:rFonts w:ascii="Times New Roman" w:hAnsi="Times New Roman" w:cs="Times New Roman"/>
        </w:rPr>
        <w:t>: нужно решать задачу так, как если бы нам заранее неизвестна периодичность регистра, т.е. мы можем ее поменять на любую другую и все должно работать.</w:t>
      </w:r>
    </w:p>
    <w:p w:rsidR="00197F69" w:rsidRPr="009529C9" w:rsidRDefault="00197F69" w:rsidP="00197F69">
      <w:pPr>
        <w:spacing w:after="0" w:line="240" w:lineRule="auto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29C9">
        <w:rPr>
          <w:rFonts w:ascii="Times New Roman" w:hAnsi="Times New Roman" w:cs="Times New Roman"/>
          <w:b/>
        </w:rPr>
        <w:t>Постановка задачи:</w:t>
      </w: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Дан каркас документа «ДисциплиныКафедрПоФакультетам» и регистры (см. хранилище БИТ.ВУЗ). Обеспечить формирование и запись движений документа.</w:t>
      </w: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Создать роли для просмотра, изменения с РЛС по виду доступа Факультеты</w:t>
      </w:r>
      <w:r w:rsidR="00D43753" w:rsidRPr="00D43753">
        <w:rPr>
          <w:rFonts w:ascii="Times New Roman" w:hAnsi="Times New Roman" w:cs="Times New Roman"/>
        </w:rPr>
        <w:t xml:space="preserve"> </w:t>
      </w:r>
      <w:r w:rsidR="00D43753">
        <w:rPr>
          <w:rFonts w:ascii="Times New Roman" w:hAnsi="Times New Roman" w:cs="Times New Roman"/>
        </w:rPr>
        <w:t>разрабатываемого документа</w:t>
      </w:r>
      <w:r w:rsidRPr="009529C9">
        <w:rPr>
          <w:rFonts w:ascii="Times New Roman" w:hAnsi="Times New Roman" w:cs="Times New Roman"/>
        </w:rPr>
        <w:t>.</w:t>
      </w:r>
      <w:r w:rsidR="00DE5585">
        <w:rPr>
          <w:rFonts w:ascii="Times New Roman" w:hAnsi="Times New Roman" w:cs="Times New Roman"/>
        </w:rPr>
        <w:t xml:space="preserve"> Запрещено в эти роли включать запуск к каким-либо клиентам (тонким, толстым…). Роль должна включать доступ к РС, куда записываются движения.</w:t>
      </w:r>
    </w:p>
    <w:p w:rsidR="00443D6C" w:rsidRPr="009529C9" w:rsidRDefault="00443D6C" w:rsidP="00443D6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активировать роль необходимо сначала в предприятии запустить обработку Обновление вспомогательных данных (обновить), после этого в предприятии можно роль использовать в профиле групп доступа. Ограничения РЛС задаются в группе доступа, активируются в профиле групп доступа. Пользователю назначают через группы доступа в предприятии.</w:t>
      </w: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Разместить документ и его регистры в интерфейсе Расписания. Регистры не показывать в этой подсистеме.</w:t>
      </w: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Документ должен работать в веб-клиенте. Запрещено перебирать строки ТЧ или осуществлять поиск строк ТЧ на клиенте! </w:t>
      </w:r>
      <w:proofErr w:type="spellStart"/>
      <w:r w:rsidR="008A3172">
        <w:rPr>
          <w:rFonts w:ascii="Times New Roman" w:hAnsi="Times New Roman" w:cs="Times New Roman"/>
        </w:rPr>
        <w:t>ТЧ.НайтиСтроки</w:t>
      </w:r>
      <w:proofErr w:type="spellEnd"/>
      <w:r w:rsidR="008A3172">
        <w:rPr>
          <w:rFonts w:ascii="Times New Roman" w:hAnsi="Times New Roman" w:cs="Times New Roman"/>
        </w:rPr>
        <w:t>() на клиенте не должно использоваться, так как приводит к неявным серверным вызовам.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Документ должен помнить, кто его последний трогал и когда трогал. Пользователь на редактирование не должен иметь доступ к этим полям.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Должен блокировать себя от редактирования интерактивно, если пользователь не имеет полных прав и не является ответственным (для образца можно глянуть как это реализовано в др. документах конфигурации). См. документ «Расписание группы».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Две табличные части должны быть связаны по ключу и находиться на одном экране. При выделении кафедры надо показывать в связанной ТЧ только ее дисциплины. Надо организовать </w:t>
      </w:r>
      <w:proofErr w:type="spellStart"/>
      <w:r w:rsidRPr="009529C9">
        <w:rPr>
          <w:rFonts w:ascii="Times New Roman" w:hAnsi="Times New Roman" w:cs="Times New Roman"/>
        </w:rPr>
        <w:t>автоинкрементый</w:t>
      </w:r>
      <w:proofErr w:type="spellEnd"/>
      <w:r w:rsidRPr="009529C9">
        <w:rPr>
          <w:rFonts w:ascii="Times New Roman" w:hAnsi="Times New Roman" w:cs="Times New Roman"/>
        </w:rPr>
        <w:t xml:space="preserve"> счетчик. Вычислять значение счетчика надо ровно 1 раз, далее просто его плюсовать. Ключ не показывать пользователю.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Модальных вызовов быть не должно. Нельзя использовать Вопрос, </w:t>
      </w:r>
      <w:proofErr w:type="spellStart"/>
      <w:r w:rsidRPr="009529C9">
        <w:rPr>
          <w:rFonts w:ascii="Times New Roman" w:hAnsi="Times New Roman" w:cs="Times New Roman"/>
        </w:rPr>
        <w:t>ОткрытьМодально</w:t>
      </w:r>
      <w:proofErr w:type="spellEnd"/>
      <w:r w:rsidRPr="009529C9">
        <w:rPr>
          <w:rFonts w:ascii="Times New Roman" w:hAnsi="Times New Roman" w:cs="Times New Roman"/>
        </w:rPr>
        <w:t>, надо использовать их асинхронные аналоги</w:t>
      </w:r>
      <w:r>
        <w:rPr>
          <w:rFonts w:ascii="Times New Roman" w:hAnsi="Times New Roman" w:cs="Times New Roman"/>
        </w:rPr>
        <w:t>.</w:t>
      </w:r>
      <w:r w:rsidRPr="0095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Вызов серверных функций в событиях формы, обрабатывающих изменение, удаление, добавление данных запрещен, используйте серверные вызовы асинхронно: </w:t>
      </w:r>
      <w:proofErr w:type="gramStart"/>
      <w:r>
        <w:rPr>
          <w:rFonts w:ascii="Times New Roman" w:hAnsi="Times New Roman" w:cs="Times New Roman"/>
        </w:rPr>
        <w:t>через обработчик</w:t>
      </w:r>
      <w:proofErr w:type="gramEnd"/>
      <w:r>
        <w:rPr>
          <w:rFonts w:ascii="Times New Roman" w:hAnsi="Times New Roman" w:cs="Times New Roman"/>
        </w:rPr>
        <w:t xml:space="preserve"> ожидания. Вызов серверных методов в цикле запрещен!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C44C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При вводе дисциплин сначала спрашиваем, какой из двух составных типов желаем. Потом обеспечиваем </w:t>
      </w:r>
      <w:r w:rsidR="007029DF">
        <w:rPr>
          <w:rFonts w:ascii="Times New Roman" w:hAnsi="Times New Roman" w:cs="Times New Roman"/>
        </w:rPr>
        <w:t>множественный</w:t>
      </w:r>
      <w:r w:rsidRPr="009529C9">
        <w:rPr>
          <w:rFonts w:ascii="Times New Roman" w:hAnsi="Times New Roman" w:cs="Times New Roman"/>
        </w:rPr>
        <w:t xml:space="preserve"> ввод дисциплин в ТЧ, то есть, если я выберу 6 дисциплин, то при нажатии на выбрать в форме выбора дисциплин у меня будет добавлено 6 дисциплин в ТЧ для текущей кафедры. Формочку выбора не создаем, используем типовую. Пример: в </w:t>
      </w:r>
      <w:r w:rsidR="00C44CD1">
        <w:rPr>
          <w:rFonts w:ascii="Times New Roman" w:hAnsi="Times New Roman" w:cs="Times New Roman"/>
        </w:rPr>
        <w:t>документе «</w:t>
      </w:r>
      <w:r w:rsidR="00C44CD1" w:rsidRPr="00C44CD1">
        <w:rPr>
          <w:rFonts w:ascii="Times New Roman" w:hAnsi="Times New Roman" w:cs="Times New Roman"/>
        </w:rPr>
        <w:t>Установка видов занятий расписания</w:t>
      </w:r>
      <w:r w:rsidR="00C44CD1">
        <w:rPr>
          <w:rFonts w:ascii="Times New Roman" w:hAnsi="Times New Roman" w:cs="Times New Roman"/>
        </w:rPr>
        <w:t>» множественный ввод видов занятий</w:t>
      </w:r>
      <w:r w:rsidRPr="009529C9">
        <w:rPr>
          <w:rFonts w:ascii="Times New Roman" w:hAnsi="Times New Roman" w:cs="Times New Roman"/>
        </w:rPr>
        <w:t xml:space="preserve"> в ТЧ.</w:t>
      </w:r>
      <w:r w:rsidR="00645317">
        <w:rPr>
          <w:rFonts w:ascii="Times New Roman" w:hAnsi="Times New Roman" w:cs="Times New Roman"/>
        </w:rPr>
        <w:t xml:space="preserve"> Обработать след. ситуацию: </w:t>
      </w:r>
      <w:r w:rsidR="008D6C7D">
        <w:rPr>
          <w:rFonts w:ascii="Times New Roman" w:hAnsi="Times New Roman" w:cs="Times New Roman"/>
        </w:rPr>
        <w:t xml:space="preserve">пользователь </w:t>
      </w:r>
      <w:r w:rsidR="00645317">
        <w:rPr>
          <w:rFonts w:ascii="Times New Roman" w:hAnsi="Times New Roman" w:cs="Times New Roman"/>
        </w:rPr>
        <w:t>добавля</w:t>
      </w:r>
      <w:r w:rsidR="008D6C7D">
        <w:rPr>
          <w:rFonts w:ascii="Times New Roman" w:hAnsi="Times New Roman" w:cs="Times New Roman"/>
        </w:rPr>
        <w:t>ет</w:t>
      </w:r>
      <w:r w:rsidR="00645317">
        <w:rPr>
          <w:rFonts w:ascii="Times New Roman" w:hAnsi="Times New Roman" w:cs="Times New Roman"/>
        </w:rPr>
        <w:t xml:space="preserve"> кафедру копированием имеющейся строки, копируются </w:t>
      </w:r>
      <w:r w:rsidR="008D6C7D">
        <w:rPr>
          <w:rFonts w:ascii="Times New Roman" w:hAnsi="Times New Roman" w:cs="Times New Roman"/>
        </w:rPr>
        <w:t xml:space="preserve">подчиненные строки, курсор встает на новую строку, пользователь нажимает кнопку </w:t>
      </w:r>
      <w:r w:rsidR="008D6C7D">
        <w:rPr>
          <w:rFonts w:ascii="Times New Roman" w:hAnsi="Times New Roman" w:cs="Times New Roman"/>
          <w:lang w:val="en-US"/>
        </w:rPr>
        <w:t>Esc</w:t>
      </w:r>
      <w:r w:rsidR="008D6C7D">
        <w:rPr>
          <w:rFonts w:ascii="Times New Roman" w:hAnsi="Times New Roman" w:cs="Times New Roman"/>
        </w:rPr>
        <w:t xml:space="preserve"> – остаются </w:t>
      </w:r>
      <w:proofErr w:type="spellStart"/>
      <w:r w:rsidR="008D6C7D">
        <w:rPr>
          <w:rFonts w:ascii="Times New Roman" w:hAnsi="Times New Roman" w:cs="Times New Roman"/>
        </w:rPr>
        <w:t>неудаленными</w:t>
      </w:r>
      <w:proofErr w:type="spellEnd"/>
      <w:r w:rsidR="008D6C7D">
        <w:rPr>
          <w:rFonts w:ascii="Times New Roman" w:hAnsi="Times New Roman" w:cs="Times New Roman"/>
        </w:rPr>
        <w:t xml:space="preserve"> строки в подчиненной ТЧ, такого быть не должно.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Запрещено выбрать в ТЧ помеченные на удаление объекты справочников. Использовать для этого Параметры выбора у реквизита объекта!</w:t>
      </w: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Проверки в документе (не выполнять проверки при импорте и попытке установить пометку удаления, все проверки должны выполняться запросом, а не перебором строк ТЧ, вывод сообщений привязывать к номерам строк ТЧ с кафедрами)</w:t>
      </w:r>
      <w:r w:rsidR="00AC5574">
        <w:rPr>
          <w:rFonts w:ascii="Times New Roman" w:hAnsi="Times New Roman" w:cs="Times New Roman"/>
        </w:rPr>
        <w:t>. Проверки при записи документа – предупреждающие, при проведении – запрещающие. Т</w:t>
      </w:r>
      <w:r w:rsidR="005D5842">
        <w:rPr>
          <w:rFonts w:ascii="Times New Roman" w:hAnsi="Times New Roman" w:cs="Times New Roman"/>
        </w:rPr>
        <w:t>акже сообщение должно начинаться со слов «Предупреждение:», если ошибка не запрещающая, иначе должны быть слова «Ошибка</w:t>
      </w:r>
      <w:proofErr w:type="gramStart"/>
      <w:r w:rsidR="005D5842">
        <w:rPr>
          <w:rFonts w:ascii="Times New Roman" w:hAnsi="Times New Roman" w:cs="Times New Roman"/>
        </w:rPr>
        <w:t>: »</w:t>
      </w:r>
      <w:proofErr w:type="gramEnd"/>
      <w:r w:rsidRPr="009529C9">
        <w:rPr>
          <w:rFonts w:ascii="Times New Roman" w:hAnsi="Times New Roman" w:cs="Times New Roman"/>
        </w:rPr>
        <w:t xml:space="preserve">: </w:t>
      </w:r>
    </w:p>
    <w:p w:rsidR="00197F69" w:rsidRPr="009529C9" w:rsidRDefault="00197F69" w:rsidP="00197F6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- если есть проведенный документ, который уже для данной кафедры зарегистрировал чтение дисциплины в разрезе указанной форме обучения н</w:t>
      </w:r>
      <w:r>
        <w:rPr>
          <w:rFonts w:ascii="Times New Roman" w:hAnsi="Times New Roman" w:cs="Times New Roman"/>
        </w:rPr>
        <w:t>а</w:t>
      </w:r>
      <w:r w:rsidRPr="0095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другом</w:t>
      </w:r>
      <w:r w:rsidRPr="009529C9">
        <w:rPr>
          <w:rFonts w:ascii="Times New Roman" w:hAnsi="Times New Roman" w:cs="Times New Roman"/>
        </w:rPr>
        <w:t xml:space="preserve"> факультете</w:t>
      </w:r>
      <w:r>
        <w:rPr>
          <w:rFonts w:ascii="Times New Roman" w:hAnsi="Times New Roman" w:cs="Times New Roman"/>
        </w:rPr>
        <w:t>,</w:t>
      </w:r>
      <w:r w:rsidRPr="009529C9">
        <w:rPr>
          <w:rFonts w:ascii="Times New Roman" w:hAnsi="Times New Roman" w:cs="Times New Roman"/>
        </w:rPr>
        <w:t xml:space="preserve"> но в пределах даты среза (то есть, актуальных на дату среза (</w:t>
      </w:r>
      <w:proofErr w:type="spellStart"/>
      <w:r w:rsidRPr="009529C9">
        <w:rPr>
          <w:rFonts w:ascii="Times New Roman" w:hAnsi="Times New Roman" w:cs="Times New Roman"/>
        </w:rPr>
        <w:t>Объект.Дата</w:t>
      </w:r>
      <w:proofErr w:type="spellEnd"/>
      <w:r w:rsidRPr="009529C9">
        <w:rPr>
          <w:rFonts w:ascii="Times New Roman" w:hAnsi="Times New Roman" w:cs="Times New Roman"/>
        </w:rPr>
        <w:t xml:space="preserve">)), то выдаем предупреждающее сообщение при записи и запрещающую при проведении с указанием полного сообщения, вывода номера документа, который уже первый занял эту дисциплину и указание строки ТЧ кафедр нашего документа, где произошла проблема. В выводимом сообщении должен содержаться </w:t>
      </w:r>
      <w:proofErr w:type="spellStart"/>
      <w:r w:rsidRPr="009529C9">
        <w:rPr>
          <w:rFonts w:ascii="Times New Roman" w:hAnsi="Times New Roman" w:cs="Times New Roman"/>
        </w:rPr>
        <w:t>отсыл</w:t>
      </w:r>
      <w:proofErr w:type="spellEnd"/>
      <w:r w:rsidRPr="009529C9">
        <w:rPr>
          <w:rFonts w:ascii="Times New Roman" w:hAnsi="Times New Roman" w:cs="Times New Roman"/>
        </w:rPr>
        <w:t xml:space="preserve"> к текущему документу</w:t>
      </w:r>
      <w:r>
        <w:rPr>
          <w:rFonts w:ascii="Times New Roman" w:hAnsi="Times New Roman" w:cs="Times New Roman"/>
        </w:rPr>
        <w:t>. То есть, контролируем, чтобы одновременно действующих документов</w:t>
      </w:r>
      <w:r w:rsidR="009F4EE3">
        <w:rPr>
          <w:rFonts w:ascii="Times New Roman" w:hAnsi="Times New Roman" w:cs="Times New Roman"/>
        </w:rPr>
        <w:t xml:space="preserve"> на определенную дату</w:t>
      </w:r>
      <w:r>
        <w:rPr>
          <w:rFonts w:ascii="Times New Roman" w:hAnsi="Times New Roman" w:cs="Times New Roman"/>
        </w:rPr>
        <w:t xml:space="preserve"> с </w:t>
      </w:r>
      <w:r w:rsidR="00004E0A">
        <w:rPr>
          <w:rFonts w:ascii="Times New Roman" w:hAnsi="Times New Roman" w:cs="Times New Roman"/>
        </w:rPr>
        <w:t>иными</w:t>
      </w:r>
      <w:r>
        <w:rPr>
          <w:rFonts w:ascii="Times New Roman" w:hAnsi="Times New Roman" w:cs="Times New Roman"/>
        </w:rPr>
        <w:t xml:space="preserve"> факультетами, но одинаковыми сочетаниями </w:t>
      </w:r>
      <w:proofErr w:type="spellStart"/>
      <w:r>
        <w:rPr>
          <w:rFonts w:ascii="Times New Roman" w:hAnsi="Times New Roman" w:cs="Times New Roman"/>
        </w:rPr>
        <w:t>кафедра+дисциплина+форма</w:t>
      </w:r>
      <w:proofErr w:type="spellEnd"/>
      <w:r>
        <w:rPr>
          <w:rFonts w:ascii="Times New Roman" w:hAnsi="Times New Roman" w:cs="Times New Roman"/>
        </w:rPr>
        <w:t xml:space="preserve"> обучения не было</w:t>
      </w:r>
      <w:r w:rsidR="005D5842">
        <w:rPr>
          <w:rFonts w:ascii="Times New Roman" w:hAnsi="Times New Roman" w:cs="Times New Roman"/>
        </w:rPr>
        <w:t>.</w:t>
      </w:r>
    </w:p>
    <w:p w:rsidR="00197F69" w:rsidRDefault="00197F69" w:rsidP="00197F6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- проверять на дублирование строк в обоих ТЧ в документе, вывод сообщений аналогичен проверке выше, при этом требуется выводить сообщение с указанием номеров дублируемых строк, то есть, если строка 1 пересекается с 2 и 3, то выводить надо для строки 1 лишь сообщение о пересечении со строкой 2 или 3, чтобы не захламлять сообщениями пользователя.</w:t>
      </w:r>
      <w:r w:rsidR="001B7B89">
        <w:rPr>
          <w:rFonts w:ascii="Times New Roman" w:hAnsi="Times New Roman" w:cs="Times New Roman"/>
        </w:rPr>
        <w:t xml:space="preserve"> Обеспечить работу привязки сообщения к полю, даже если номер строки более 1000.</w:t>
      </w:r>
    </w:p>
    <w:p w:rsidR="00197F69" w:rsidRDefault="00645317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выводе сообщений предусмотреть, чтобы привязка к полям ТЧ работала, даже если номер строки более 999.</w:t>
      </w:r>
      <w:r w:rsidR="00C03FF4">
        <w:rPr>
          <w:rFonts w:ascii="Times New Roman" w:hAnsi="Times New Roman" w:cs="Times New Roman"/>
        </w:rPr>
        <w:t xml:space="preserve"> Текст сообщения должен содержать явное указание номера строки, где проблема, дисциплины/кафедры/формы обучения.</w:t>
      </w:r>
    </w:p>
    <w:p w:rsidR="00612687" w:rsidRPr="00610F06" w:rsidRDefault="00612687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При копировании кафедры надо копировать подчиненные строки ТЧ дисциплин.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В документе нужна кнопка сортировки ТЧ </w:t>
      </w:r>
      <w:r w:rsidR="001053F0">
        <w:rPr>
          <w:rFonts w:ascii="Times New Roman" w:hAnsi="Times New Roman" w:cs="Times New Roman"/>
        </w:rPr>
        <w:t xml:space="preserve">Дисциплины </w:t>
      </w:r>
      <w:r w:rsidRPr="009529C9">
        <w:rPr>
          <w:rFonts w:ascii="Times New Roman" w:hAnsi="Times New Roman" w:cs="Times New Roman"/>
        </w:rPr>
        <w:t>по любому полю ТЧ, кроме ключа и номера строки, настройки сортировки надо хранить в пользовательских настройках</w:t>
      </w:r>
      <w:r w:rsidR="001053F0">
        <w:rPr>
          <w:rFonts w:ascii="Times New Roman" w:hAnsi="Times New Roman" w:cs="Times New Roman"/>
        </w:rPr>
        <w:t xml:space="preserve"> средствами платформы</w:t>
      </w:r>
      <w:r w:rsidRPr="009529C9">
        <w:rPr>
          <w:rFonts w:ascii="Times New Roman" w:hAnsi="Times New Roman" w:cs="Times New Roman"/>
        </w:rPr>
        <w:t>. Пример можно посмотреть в обработка «</w:t>
      </w:r>
      <w:proofErr w:type="spellStart"/>
      <w:r w:rsidRPr="009529C9">
        <w:rPr>
          <w:rFonts w:ascii="Times New Roman" w:hAnsi="Times New Roman" w:cs="Times New Roman"/>
        </w:rPr>
        <w:t>РасстановкаППСВРасписании</w:t>
      </w:r>
      <w:proofErr w:type="spellEnd"/>
      <w:r w:rsidRPr="009529C9">
        <w:rPr>
          <w:rFonts w:ascii="Times New Roman" w:hAnsi="Times New Roman" w:cs="Times New Roman"/>
        </w:rPr>
        <w:t xml:space="preserve">».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В документе нужна кнопка «Заполнить документ по данным движений предыдущего документа»</w:t>
      </w:r>
      <w:r w:rsidR="0096266E">
        <w:rPr>
          <w:rFonts w:ascii="Times New Roman" w:hAnsi="Times New Roman" w:cs="Times New Roman"/>
        </w:rPr>
        <w:t xml:space="preserve"> (</w:t>
      </w:r>
      <w:proofErr w:type="gramStart"/>
      <w:r w:rsidR="0096266E">
        <w:rPr>
          <w:rFonts w:ascii="Times New Roman" w:hAnsi="Times New Roman" w:cs="Times New Roman"/>
        </w:rPr>
        <w:t>В</w:t>
      </w:r>
      <w:proofErr w:type="gramEnd"/>
      <w:r w:rsidR="0096266E">
        <w:rPr>
          <w:rFonts w:ascii="Times New Roman" w:hAnsi="Times New Roman" w:cs="Times New Roman"/>
        </w:rPr>
        <w:t xml:space="preserve"> пределах факультета)</w:t>
      </w:r>
      <w:r w:rsidRPr="009529C9">
        <w:rPr>
          <w:rFonts w:ascii="Times New Roman" w:hAnsi="Times New Roman" w:cs="Times New Roman"/>
        </w:rPr>
        <w:t xml:space="preserve">. </w:t>
      </w:r>
      <w:r w:rsidR="00610F06">
        <w:rPr>
          <w:rFonts w:ascii="Times New Roman" w:hAnsi="Times New Roman" w:cs="Times New Roman"/>
        </w:rPr>
        <w:t>Перед заполнением, если Т</w:t>
      </w:r>
      <w:r w:rsidR="00C03FF4">
        <w:rPr>
          <w:rFonts w:ascii="Times New Roman" w:hAnsi="Times New Roman" w:cs="Times New Roman"/>
        </w:rPr>
        <w:t>Ч</w:t>
      </w:r>
      <w:r w:rsidR="00610F06">
        <w:rPr>
          <w:rFonts w:ascii="Times New Roman" w:hAnsi="Times New Roman" w:cs="Times New Roman"/>
        </w:rPr>
        <w:t xml:space="preserve"> не пуста, то требуется выдавать вопрос (немодальный) с предупреждением о том, что ТЧ будет очищена. </w:t>
      </w:r>
      <w:r w:rsidRPr="009529C9">
        <w:rPr>
          <w:rFonts w:ascii="Times New Roman" w:hAnsi="Times New Roman" w:cs="Times New Roman"/>
        </w:rPr>
        <w:t xml:space="preserve">После выполнения заполнения надо устанавливать сортировку, которую задавал пользователь.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Заполнять ответственного текущим пользователем, если он был пуст.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C85FE1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Отключить использование в</w:t>
      </w:r>
      <w:r w:rsidR="00197F69" w:rsidRPr="009529C9">
        <w:rPr>
          <w:rFonts w:ascii="Times New Roman" w:hAnsi="Times New Roman" w:cs="Times New Roman"/>
        </w:rPr>
        <w:t xml:space="preserve"> элемент</w:t>
      </w:r>
      <w:r>
        <w:rPr>
          <w:rFonts w:ascii="Times New Roman" w:hAnsi="Times New Roman" w:cs="Times New Roman"/>
        </w:rPr>
        <w:t>е</w:t>
      </w:r>
      <w:r w:rsidR="00197F69" w:rsidRPr="009529C9">
        <w:rPr>
          <w:rFonts w:ascii="Times New Roman" w:hAnsi="Times New Roman" w:cs="Times New Roman"/>
        </w:rPr>
        <w:t xml:space="preserve"> формы с каждой ТЧ </w:t>
      </w:r>
      <w:proofErr w:type="spellStart"/>
      <w:r w:rsidR="00197F69" w:rsidRPr="009529C9">
        <w:rPr>
          <w:rFonts w:ascii="Times New Roman" w:hAnsi="Times New Roman" w:cs="Times New Roman"/>
        </w:rPr>
        <w:t>АвтоВводНовойСтроки</w:t>
      </w:r>
      <w:proofErr w:type="spellEnd"/>
      <w:r w:rsidR="00197F69" w:rsidRPr="009529C9">
        <w:rPr>
          <w:rFonts w:ascii="Times New Roman" w:hAnsi="Times New Roman" w:cs="Times New Roman"/>
        </w:rPr>
        <w:t xml:space="preserve"> и </w:t>
      </w:r>
      <w:proofErr w:type="spellStart"/>
      <w:r w:rsidR="00197F69" w:rsidRPr="009529C9">
        <w:rPr>
          <w:rFonts w:ascii="Times New Roman" w:hAnsi="Times New Roman" w:cs="Times New Roman"/>
        </w:rPr>
        <w:t>АвтоВводНезаполненного</w:t>
      </w:r>
      <w:proofErr w:type="spellEnd"/>
      <w:r w:rsidR="00197F69" w:rsidRPr="009529C9">
        <w:rPr>
          <w:rFonts w:ascii="Times New Roman" w:hAnsi="Times New Roman" w:cs="Times New Roman"/>
        </w:rPr>
        <w:t xml:space="preserve">. </w:t>
      </w:r>
    </w:p>
    <w:p w:rsidR="00197F69" w:rsidRPr="009529C9" w:rsidRDefault="00197F69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6D7202" w:rsidRDefault="00197F69" w:rsidP="006D72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529C9">
        <w:rPr>
          <w:rFonts w:ascii="Times New Roman" w:hAnsi="Times New Roman" w:cs="Times New Roman"/>
        </w:rPr>
        <w:t>Список выбора кафедр формировать по данным предыдущего действующего документа</w:t>
      </w:r>
      <w:r w:rsidR="0096266E" w:rsidRPr="0096266E">
        <w:rPr>
          <w:rFonts w:ascii="Times New Roman" w:hAnsi="Times New Roman" w:cs="Times New Roman"/>
        </w:rPr>
        <w:t xml:space="preserve"> (</w:t>
      </w:r>
      <w:r w:rsidR="0096266E">
        <w:rPr>
          <w:rFonts w:ascii="Times New Roman" w:hAnsi="Times New Roman" w:cs="Times New Roman"/>
        </w:rPr>
        <w:t>в пределах факультета)</w:t>
      </w:r>
      <w:r w:rsidRPr="009529C9">
        <w:rPr>
          <w:rFonts w:ascii="Times New Roman" w:hAnsi="Times New Roman" w:cs="Times New Roman"/>
        </w:rPr>
        <w:t xml:space="preserve">, но при этом не отключать возможность выбрать кафедру из формы списка. </w:t>
      </w:r>
      <w:proofErr w:type="spellStart"/>
      <w:r w:rsidR="00590A47">
        <w:rPr>
          <w:rFonts w:ascii="Times New Roman" w:hAnsi="Times New Roman" w:cs="Times New Roman"/>
          <w:lang w:val="en-US"/>
        </w:rPr>
        <w:t>Всегда</w:t>
      </w:r>
      <w:proofErr w:type="spellEnd"/>
      <w:r w:rsidR="006D7202" w:rsidRPr="006D7202">
        <w:rPr>
          <w:rFonts w:ascii="Times New Roman" w:hAnsi="Times New Roman" w:cs="Times New Roman"/>
          <w:lang w:val="en-US"/>
        </w:rPr>
        <w:t>,</w:t>
      </w:r>
      <w:r w:rsidR="00590A47">
        <w:rPr>
          <w:rFonts w:ascii="Times New Roman" w:hAnsi="Times New Roman" w:cs="Times New Roman"/>
        </w:rPr>
        <w:t xml:space="preserve"> </w:t>
      </w:r>
      <w:proofErr w:type="spellStart"/>
      <w:r w:rsidR="006D7202" w:rsidRPr="006D7202">
        <w:rPr>
          <w:rFonts w:ascii="Times New Roman" w:hAnsi="Times New Roman" w:cs="Times New Roman"/>
          <w:lang w:val="en-US"/>
        </w:rPr>
        <w:t>когда</w:t>
      </w:r>
      <w:proofErr w:type="spellEnd"/>
    </w:p>
    <w:p w:rsidR="00197F69" w:rsidRDefault="006D7202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ограничения на список выбора чего-либо, необходимо у реквизита/элемента отключать историю при вводе.</w:t>
      </w:r>
    </w:p>
    <w:p w:rsidR="00C85FE1" w:rsidRPr="009529C9" w:rsidRDefault="00C85FE1" w:rsidP="00197F6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Pr="009529C9" w:rsidRDefault="00197F69" w:rsidP="00947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>Разработать макет и ПФ с возможностью печати из формы списка сразу множества документов. См. приложение № 1 в качестве образца.</w:t>
      </w:r>
      <w:r w:rsidR="0094703D" w:rsidRPr="0094703D">
        <w:rPr>
          <w:rFonts w:ascii="Times New Roman" w:hAnsi="Times New Roman" w:cs="Times New Roman"/>
        </w:rPr>
        <w:t xml:space="preserve"> </w:t>
      </w:r>
      <w:r w:rsidR="0094703D">
        <w:rPr>
          <w:rFonts w:ascii="Times New Roman" w:hAnsi="Times New Roman" w:cs="Times New Roman"/>
        </w:rPr>
        <w:t xml:space="preserve">При выводе на печать использовать механизмы БСП в БИТ.ВУЗ (общая форма </w:t>
      </w:r>
      <w:proofErr w:type="spellStart"/>
      <w:r w:rsidR="0094703D" w:rsidRPr="0094703D">
        <w:rPr>
          <w:rFonts w:ascii="Times New Roman" w:hAnsi="Times New Roman" w:cs="Times New Roman"/>
        </w:rPr>
        <w:t>ПечатьДокументов</w:t>
      </w:r>
      <w:proofErr w:type="spellEnd"/>
      <w:r w:rsidR="0094703D">
        <w:rPr>
          <w:rFonts w:ascii="Times New Roman" w:hAnsi="Times New Roman" w:cs="Times New Roman"/>
        </w:rPr>
        <w:t>). Образец использования в ПФ документа «Аттестационная ведомость»</w:t>
      </w:r>
      <w:r w:rsidR="00610F06">
        <w:rPr>
          <w:rFonts w:ascii="Times New Roman" w:hAnsi="Times New Roman" w:cs="Times New Roman"/>
        </w:rPr>
        <w:t>. Кнопка печати должна быть включена в роли.</w:t>
      </w:r>
      <w:r w:rsidR="00C85FE1">
        <w:rPr>
          <w:rFonts w:ascii="Times New Roman" w:hAnsi="Times New Roman" w:cs="Times New Roman"/>
        </w:rPr>
        <w:t xml:space="preserve"> Заголовок ПФ должен быть по центру страницы (по горизонтали). Проверить, </w:t>
      </w:r>
      <w:proofErr w:type="gramStart"/>
      <w:r w:rsidR="00C85FE1">
        <w:rPr>
          <w:rFonts w:ascii="Times New Roman" w:hAnsi="Times New Roman" w:cs="Times New Roman"/>
        </w:rPr>
        <w:t>что</w:t>
      </w:r>
      <w:proofErr w:type="gramEnd"/>
      <w:r w:rsidR="00C85FE1">
        <w:rPr>
          <w:rFonts w:ascii="Times New Roman" w:hAnsi="Times New Roman" w:cs="Times New Roman"/>
        </w:rPr>
        <w:t xml:space="preserve"> выделив несколько документов при печати заголовок не прыгает из стороны в сторону, а находится ровно по центру каждой из выводимой ПФ, то есть, цель: выделил 1 документ, распечатал, выдели второй документ распечатал, выделил оба сразу, распечатал, то в каком бы варианте не печатался первый или второй документ его ПФ должна быть неизменной на принтере.</w:t>
      </w:r>
    </w:p>
    <w:p w:rsidR="00197F69" w:rsidRPr="009529C9" w:rsidRDefault="00197F69" w:rsidP="00197F69">
      <w:pPr>
        <w:pStyle w:val="a3"/>
        <w:rPr>
          <w:rFonts w:ascii="Times New Roman" w:hAnsi="Times New Roman" w:cs="Times New Roman"/>
        </w:rPr>
      </w:pPr>
    </w:p>
    <w:p w:rsidR="00197F69" w:rsidRPr="009529C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lastRenderedPageBreak/>
        <w:t xml:space="preserve">При удалении строк </w:t>
      </w:r>
      <w:r w:rsidR="00625FB9">
        <w:rPr>
          <w:rFonts w:ascii="Times New Roman" w:hAnsi="Times New Roman" w:cs="Times New Roman"/>
        </w:rPr>
        <w:t xml:space="preserve">обоих </w:t>
      </w:r>
      <w:r w:rsidRPr="009529C9">
        <w:rPr>
          <w:rFonts w:ascii="Times New Roman" w:hAnsi="Times New Roman" w:cs="Times New Roman"/>
        </w:rPr>
        <w:t>ТЧ спрашивать подтверждение. Удалять можно несколько строк ТЧ за раз. При удалении кафедры должны удаляться все связанные с ней дисциплины.</w:t>
      </w:r>
    </w:p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Default="00197F69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9C9">
        <w:rPr>
          <w:rFonts w:ascii="Times New Roman" w:hAnsi="Times New Roman" w:cs="Times New Roman"/>
        </w:rPr>
        <w:t xml:space="preserve">Проверки при записи/проведении делаем в модуле объекта перед записью. </w:t>
      </w:r>
    </w:p>
    <w:p w:rsidR="00645317" w:rsidRPr="00645317" w:rsidRDefault="00645317" w:rsidP="00645317">
      <w:pPr>
        <w:pStyle w:val="a3"/>
        <w:rPr>
          <w:rFonts w:ascii="Times New Roman" w:hAnsi="Times New Roman" w:cs="Times New Roman"/>
        </w:rPr>
      </w:pPr>
    </w:p>
    <w:p w:rsidR="00645317" w:rsidRDefault="00645317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вопросы, задаваемые пользователю должны иметь кнопку </w:t>
      </w:r>
      <w:proofErr w:type="gramStart"/>
      <w:r>
        <w:rPr>
          <w:rFonts w:ascii="Times New Roman" w:hAnsi="Times New Roman" w:cs="Times New Roman"/>
        </w:rPr>
        <w:t>Да</w:t>
      </w:r>
      <w:proofErr w:type="gramEnd"/>
      <w:r>
        <w:rPr>
          <w:rFonts w:ascii="Times New Roman" w:hAnsi="Times New Roman" w:cs="Times New Roman"/>
        </w:rPr>
        <w:t xml:space="preserve"> по умолчанию, а также иметь кнопку Отмена.</w:t>
      </w:r>
    </w:p>
    <w:p w:rsidR="00645317" w:rsidRPr="00645317" w:rsidRDefault="00645317" w:rsidP="00645317">
      <w:pPr>
        <w:pStyle w:val="a3"/>
        <w:rPr>
          <w:rFonts w:ascii="Times New Roman" w:hAnsi="Times New Roman" w:cs="Times New Roman"/>
        </w:rPr>
      </w:pPr>
    </w:p>
    <w:p w:rsidR="00645317" w:rsidRDefault="00645317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Печатная форма должна в точности повторять образец, в том числе шрифт и размер шрифта.</w:t>
      </w:r>
      <w:r w:rsidR="00B157CC">
        <w:rPr>
          <w:rFonts w:ascii="Times New Roman" w:hAnsi="Times New Roman" w:cs="Times New Roman"/>
        </w:rPr>
        <w:t xml:space="preserve"> При печати рекомендуем использовать метод </w:t>
      </w:r>
      <w:proofErr w:type="spellStart"/>
      <w:r w:rsidR="00B157CC">
        <w:rPr>
          <w:rFonts w:ascii="Times New Roman" w:hAnsi="Times New Roman" w:cs="Times New Roman"/>
        </w:rPr>
        <w:t>ТабДок.Присоединить</w:t>
      </w:r>
      <w:proofErr w:type="spellEnd"/>
      <w:r w:rsidR="00B157CC">
        <w:rPr>
          <w:rFonts w:ascii="Times New Roman" w:hAnsi="Times New Roman" w:cs="Times New Roman"/>
        </w:rPr>
        <w:t>().</w:t>
      </w:r>
    </w:p>
    <w:p w:rsidR="00B157CC" w:rsidRPr="00B157CC" w:rsidRDefault="00B157CC" w:rsidP="00B157CC">
      <w:pPr>
        <w:pStyle w:val="a3"/>
        <w:rPr>
          <w:rFonts w:ascii="Times New Roman" w:hAnsi="Times New Roman" w:cs="Times New Roman"/>
        </w:rPr>
      </w:pPr>
    </w:p>
    <w:p w:rsidR="00B157CC" w:rsidRDefault="00B157CC" w:rsidP="00197F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Собственные движения документ не должен никогда учитывать ни в каких из вышеперечисленных задачах.</w:t>
      </w:r>
    </w:p>
    <w:p w:rsidR="00B157CC" w:rsidRPr="00B157CC" w:rsidRDefault="00B157CC" w:rsidP="00B157CC">
      <w:pPr>
        <w:pStyle w:val="a3"/>
        <w:rPr>
          <w:rFonts w:ascii="Times New Roman" w:hAnsi="Times New Roman" w:cs="Times New Roman"/>
        </w:rPr>
      </w:pPr>
    </w:p>
    <w:p w:rsidR="004570DB" w:rsidRPr="00B82657" w:rsidRDefault="00D96AD6" w:rsidP="001642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157CC" w:rsidRPr="004570DB">
        <w:rPr>
          <w:rFonts w:ascii="Times New Roman" w:hAnsi="Times New Roman" w:cs="Times New Roman"/>
        </w:rPr>
        <w:t xml:space="preserve">азработать отчет, который </w:t>
      </w:r>
      <w:r w:rsidR="003A46C0" w:rsidRPr="004570DB">
        <w:rPr>
          <w:rFonts w:ascii="Times New Roman" w:hAnsi="Times New Roman" w:cs="Times New Roman"/>
        </w:rPr>
        <w:t>выведет для каждого документа на дату</w:t>
      </w:r>
      <w:r w:rsidR="00345D19" w:rsidRPr="00345D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его действия</w:t>
      </w:r>
      <w:r w:rsidR="00F6549C" w:rsidRPr="004570DB">
        <w:rPr>
          <w:rFonts w:ascii="Times New Roman" w:hAnsi="Times New Roman" w:cs="Times New Roman"/>
        </w:rPr>
        <w:t xml:space="preserve"> специальности студентов, для </w:t>
      </w:r>
      <w:r w:rsidR="003A46C0" w:rsidRPr="004570DB">
        <w:rPr>
          <w:rFonts w:ascii="Times New Roman" w:hAnsi="Times New Roman" w:cs="Times New Roman"/>
        </w:rPr>
        <w:t>каждой специальности вывести дисциплин</w:t>
      </w:r>
      <w:r w:rsidR="00F6549C" w:rsidRPr="004570DB">
        <w:rPr>
          <w:rFonts w:ascii="Times New Roman" w:hAnsi="Times New Roman" w:cs="Times New Roman"/>
        </w:rPr>
        <w:t>ы</w:t>
      </w:r>
      <w:r w:rsidR="003A46C0" w:rsidRPr="004570DB">
        <w:rPr>
          <w:rFonts w:ascii="Times New Roman" w:hAnsi="Times New Roman" w:cs="Times New Roman"/>
        </w:rPr>
        <w:t>, форм</w:t>
      </w:r>
      <w:r w:rsidR="00F6549C" w:rsidRPr="004570DB">
        <w:rPr>
          <w:rFonts w:ascii="Times New Roman" w:hAnsi="Times New Roman" w:cs="Times New Roman"/>
        </w:rPr>
        <w:t>ы</w:t>
      </w:r>
      <w:r w:rsidR="003A46C0" w:rsidRPr="004570DB">
        <w:rPr>
          <w:rFonts w:ascii="Times New Roman" w:hAnsi="Times New Roman" w:cs="Times New Roman"/>
        </w:rPr>
        <w:t xml:space="preserve"> обучения, кафедр</w:t>
      </w:r>
      <w:r w:rsidR="00F6549C" w:rsidRPr="004570DB">
        <w:rPr>
          <w:rFonts w:ascii="Times New Roman" w:hAnsi="Times New Roman" w:cs="Times New Roman"/>
        </w:rPr>
        <w:t>ы</w:t>
      </w:r>
      <w:r w:rsidR="003A46C0" w:rsidRPr="004570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Если студентов за документом нет, это не </w:t>
      </w:r>
      <w:proofErr w:type="gramStart"/>
      <w:r>
        <w:rPr>
          <w:rFonts w:ascii="Times New Roman" w:hAnsi="Times New Roman" w:cs="Times New Roman"/>
        </w:rPr>
        <w:t>значит</w:t>
      </w:r>
      <w:proofErr w:type="gramEnd"/>
      <w:r>
        <w:rPr>
          <w:rFonts w:ascii="Times New Roman" w:hAnsi="Times New Roman" w:cs="Times New Roman"/>
        </w:rPr>
        <w:t xml:space="preserve"> что не надо выводить дисциплины и кафедры. </w:t>
      </w:r>
      <w:r w:rsidR="003A46C0" w:rsidRPr="004570DB">
        <w:rPr>
          <w:rFonts w:ascii="Times New Roman" w:hAnsi="Times New Roman" w:cs="Times New Roman"/>
        </w:rPr>
        <w:t>Также выводить количество студентов</w:t>
      </w:r>
      <w:r w:rsidR="00B157CC" w:rsidRPr="004570DB">
        <w:rPr>
          <w:rFonts w:ascii="Times New Roman" w:hAnsi="Times New Roman" w:cs="Times New Roman"/>
        </w:rPr>
        <w:t>, находящихся в допустимом списке состояний</w:t>
      </w:r>
      <w:r w:rsidR="00EC1422" w:rsidRPr="004570DB">
        <w:rPr>
          <w:rFonts w:ascii="Times New Roman" w:hAnsi="Times New Roman" w:cs="Times New Roman"/>
        </w:rPr>
        <w:t xml:space="preserve"> (задается параметром отчета пользователем, но уже </w:t>
      </w:r>
      <w:proofErr w:type="spellStart"/>
      <w:r w:rsidR="00EC1422" w:rsidRPr="004570DB">
        <w:rPr>
          <w:rFonts w:ascii="Times New Roman" w:hAnsi="Times New Roman" w:cs="Times New Roman"/>
        </w:rPr>
        <w:t>предзаполнен</w:t>
      </w:r>
      <w:proofErr w:type="spellEnd"/>
      <w:r w:rsidR="00EC1422" w:rsidRPr="004570DB">
        <w:rPr>
          <w:rFonts w:ascii="Times New Roman" w:hAnsi="Times New Roman" w:cs="Times New Roman"/>
        </w:rPr>
        <w:t>)</w:t>
      </w:r>
      <w:r w:rsidR="00B157CC" w:rsidRPr="004570DB">
        <w:rPr>
          <w:rFonts w:ascii="Times New Roman" w:hAnsi="Times New Roman" w:cs="Times New Roman"/>
        </w:rPr>
        <w:t xml:space="preserve">, для каждого документа. </w:t>
      </w:r>
      <w:r w:rsidR="003A46C0" w:rsidRPr="004570DB">
        <w:rPr>
          <w:rFonts w:ascii="Times New Roman" w:hAnsi="Times New Roman" w:cs="Times New Roman"/>
        </w:rPr>
        <w:t>Выводить итог по численности студентов</w:t>
      </w:r>
      <w:r w:rsidR="00345D19">
        <w:rPr>
          <w:rFonts w:ascii="Times New Roman" w:hAnsi="Times New Roman" w:cs="Times New Roman"/>
        </w:rPr>
        <w:t xml:space="preserve"> для каждого документа</w:t>
      </w:r>
      <w:r w:rsidR="003A46C0" w:rsidRPr="004570DB">
        <w:rPr>
          <w:rFonts w:ascii="Times New Roman" w:hAnsi="Times New Roman" w:cs="Times New Roman"/>
        </w:rPr>
        <w:t xml:space="preserve">. </w:t>
      </w:r>
      <w:r w:rsidR="00EC1422" w:rsidRPr="004570DB">
        <w:rPr>
          <w:rFonts w:ascii="Times New Roman" w:hAnsi="Times New Roman" w:cs="Times New Roman"/>
        </w:rPr>
        <w:t xml:space="preserve">На уровне документа выводить факультет. </w:t>
      </w:r>
      <w:r w:rsidR="00345D19">
        <w:rPr>
          <w:rFonts w:ascii="Times New Roman" w:hAnsi="Times New Roman" w:cs="Times New Roman"/>
        </w:rPr>
        <w:t>Жирным шрифтом выводить те документы, которые действующие на дату отчета</w:t>
      </w:r>
      <w:r>
        <w:rPr>
          <w:rFonts w:ascii="Times New Roman" w:hAnsi="Times New Roman" w:cs="Times New Roman"/>
        </w:rPr>
        <w:t>, при этом сам признак того, что документ действующий или нет не должен выводиться среди полей отчета</w:t>
      </w:r>
      <w:r w:rsidR="00345D19">
        <w:rPr>
          <w:rFonts w:ascii="Times New Roman" w:hAnsi="Times New Roman" w:cs="Times New Roman"/>
        </w:rPr>
        <w:t xml:space="preserve">. </w:t>
      </w:r>
      <w:r w:rsidR="003A46C0" w:rsidRPr="004570DB">
        <w:rPr>
          <w:rFonts w:ascii="Times New Roman" w:hAnsi="Times New Roman" w:cs="Times New Roman"/>
        </w:rPr>
        <w:t xml:space="preserve">Количество студентов и специальности студентов вычислять не на дату отчета, а на </w:t>
      </w:r>
      <w:r w:rsidR="008E19BF">
        <w:rPr>
          <w:rFonts w:ascii="Times New Roman" w:hAnsi="Times New Roman" w:cs="Times New Roman"/>
        </w:rPr>
        <w:t>д</w:t>
      </w:r>
      <w:r w:rsidR="00164215">
        <w:rPr>
          <w:rFonts w:ascii="Times New Roman" w:hAnsi="Times New Roman" w:cs="Times New Roman"/>
        </w:rPr>
        <w:t>ат</w:t>
      </w:r>
      <w:r w:rsidR="008E19BF">
        <w:rPr>
          <w:rFonts w:ascii="Times New Roman" w:hAnsi="Times New Roman" w:cs="Times New Roman"/>
        </w:rPr>
        <w:t>у</w:t>
      </w:r>
      <w:r w:rsidR="003A46C0" w:rsidRPr="004570DB">
        <w:rPr>
          <w:rFonts w:ascii="Times New Roman" w:hAnsi="Times New Roman" w:cs="Times New Roman"/>
        </w:rPr>
        <w:t xml:space="preserve"> </w:t>
      </w:r>
      <w:r w:rsidR="008E19BF">
        <w:rPr>
          <w:rFonts w:ascii="Times New Roman" w:hAnsi="Times New Roman" w:cs="Times New Roman"/>
        </w:rPr>
        <w:t xml:space="preserve">действия </w:t>
      </w:r>
      <w:r w:rsidR="008D493D" w:rsidRPr="004570DB">
        <w:rPr>
          <w:rFonts w:ascii="Times New Roman" w:hAnsi="Times New Roman" w:cs="Times New Roman"/>
        </w:rPr>
        <w:t xml:space="preserve">каждого </w:t>
      </w:r>
      <w:r w:rsidR="003A46C0" w:rsidRPr="004570DB">
        <w:rPr>
          <w:rFonts w:ascii="Times New Roman" w:hAnsi="Times New Roman" w:cs="Times New Roman"/>
        </w:rPr>
        <w:t>документа.</w:t>
      </w:r>
      <w:r w:rsidR="00164215">
        <w:rPr>
          <w:rFonts w:ascii="Times New Roman" w:hAnsi="Times New Roman" w:cs="Times New Roman"/>
        </w:rPr>
        <w:t xml:space="preserve"> Студент считается, что принадлежит документу, если факультет студента совпадает с факультетом документа на дату документа и студентов в массиве допустимых состояний (см. </w:t>
      </w:r>
      <w:proofErr w:type="spellStart"/>
      <w:r w:rsidR="00164215">
        <w:rPr>
          <w:rFonts w:ascii="Times New Roman" w:hAnsi="Times New Roman" w:cs="Times New Roman"/>
        </w:rPr>
        <w:t>БИТ.ОбщегоНазначенияСервер</w:t>
      </w:r>
      <w:proofErr w:type="spellEnd"/>
      <w:r w:rsidR="00164215">
        <w:rPr>
          <w:rFonts w:ascii="Times New Roman" w:hAnsi="Times New Roman" w:cs="Times New Roman"/>
        </w:rPr>
        <w:t>.</w:t>
      </w:r>
      <w:r w:rsidR="00164215" w:rsidRPr="00164215">
        <w:t xml:space="preserve"> </w:t>
      </w:r>
      <w:proofErr w:type="spellStart"/>
      <w:r w:rsidR="00164215" w:rsidRPr="00164215">
        <w:rPr>
          <w:rFonts w:ascii="Times New Roman" w:hAnsi="Times New Roman" w:cs="Times New Roman"/>
        </w:rPr>
        <w:t>ПолучитьСписокДопустимыхСостоянийСтудента</w:t>
      </w:r>
      <w:proofErr w:type="spellEnd"/>
      <w:r w:rsidR="00164215">
        <w:rPr>
          <w:rFonts w:ascii="Times New Roman" w:hAnsi="Times New Roman" w:cs="Times New Roman"/>
        </w:rPr>
        <w:t xml:space="preserve">(ЛОЖЬ)) на дату </w:t>
      </w:r>
      <w:r w:rsidR="00627CAE">
        <w:rPr>
          <w:rFonts w:ascii="Times New Roman" w:hAnsi="Times New Roman" w:cs="Times New Roman"/>
        </w:rPr>
        <w:t xml:space="preserve">действия </w:t>
      </w:r>
      <w:r w:rsidR="00164215">
        <w:rPr>
          <w:rFonts w:ascii="Times New Roman" w:hAnsi="Times New Roman" w:cs="Times New Roman"/>
        </w:rPr>
        <w:t>документа.</w:t>
      </w:r>
      <w:r w:rsidR="003A46C0" w:rsidRPr="004570DB">
        <w:rPr>
          <w:rFonts w:ascii="Times New Roman" w:hAnsi="Times New Roman" w:cs="Times New Roman"/>
        </w:rPr>
        <w:t xml:space="preserve"> </w:t>
      </w:r>
      <w:r w:rsidR="00B82657">
        <w:rPr>
          <w:rFonts w:ascii="Times New Roman" w:hAnsi="Times New Roman" w:cs="Times New Roman"/>
        </w:rPr>
        <w:t xml:space="preserve">Факультет студента лежит в РС Обучение, состояние в РС </w:t>
      </w:r>
      <w:proofErr w:type="spellStart"/>
      <w:r w:rsidR="00B82657">
        <w:rPr>
          <w:rFonts w:ascii="Times New Roman" w:hAnsi="Times New Roman" w:cs="Times New Roman"/>
        </w:rPr>
        <w:t>СостояниеСтудента</w:t>
      </w:r>
      <w:proofErr w:type="spellEnd"/>
      <w:r w:rsidR="00B82657">
        <w:rPr>
          <w:rFonts w:ascii="Times New Roman" w:hAnsi="Times New Roman" w:cs="Times New Roman"/>
        </w:rPr>
        <w:t xml:space="preserve">. </w:t>
      </w:r>
      <w:r w:rsidR="003A46C0" w:rsidRPr="004570DB">
        <w:rPr>
          <w:rFonts w:ascii="Times New Roman" w:hAnsi="Times New Roman" w:cs="Times New Roman"/>
        </w:rPr>
        <w:t>Выводить специальност</w:t>
      </w:r>
      <w:r w:rsidR="00EC1422" w:rsidRPr="004570DB">
        <w:rPr>
          <w:rFonts w:ascii="Times New Roman" w:hAnsi="Times New Roman" w:cs="Times New Roman"/>
        </w:rPr>
        <w:t>ь</w:t>
      </w:r>
      <w:r w:rsidR="003A46C0" w:rsidRPr="004570DB">
        <w:rPr>
          <w:rFonts w:ascii="Times New Roman" w:hAnsi="Times New Roman" w:cs="Times New Roman"/>
        </w:rPr>
        <w:t xml:space="preserve"> и код специальности в разных полях отчета. </w:t>
      </w:r>
      <w:r w:rsidR="00EC1422" w:rsidRPr="004570DB">
        <w:rPr>
          <w:rFonts w:ascii="Times New Roman" w:hAnsi="Times New Roman" w:cs="Times New Roman"/>
        </w:rPr>
        <w:t xml:space="preserve">Никаких других лишних полей в отчет и запрос не выводим. При разработке отчета обратить внимание на то, что параметры отчета должны быть обязательными для заполнения, и не требуется нажимать никаких доп. кнопок, чтобы их увидеть. Расположение полей: в первой группировке Документ, Факультет; на второй группировке Специальность, </w:t>
      </w:r>
      <w:proofErr w:type="gramStart"/>
      <w:r w:rsidR="00EC1422" w:rsidRPr="004570DB">
        <w:rPr>
          <w:rFonts w:ascii="Times New Roman" w:hAnsi="Times New Roman" w:cs="Times New Roman"/>
        </w:rPr>
        <w:t>Код,;</w:t>
      </w:r>
      <w:proofErr w:type="gramEnd"/>
      <w:r w:rsidR="00EC1422" w:rsidRPr="004570DB">
        <w:rPr>
          <w:rFonts w:ascii="Times New Roman" w:hAnsi="Times New Roman" w:cs="Times New Roman"/>
        </w:rPr>
        <w:t xml:space="preserve"> в детальных записях выводим кафедру, дисциплину, форму обучения - на всех уровнях выводим численность студентов. </w:t>
      </w:r>
      <w:r w:rsidR="00DF5AC9" w:rsidRPr="004570DB">
        <w:rPr>
          <w:rFonts w:ascii="Times New Roman" w:hAnsi="Times New Roman" w:cs="Times New Roman"/>
        </w:rPr>
        <w:t>Кол. студентов считаем запросом, а не средствами СКД.</w:t>
      </w:r>
      <w:r w:rsidR="00EC1422" w:rsidRPr="004570DB">
        <w:rPr>
          <w:rFonts w:ascii="Times New Roman" w:hAnsi="Times New Roman" w:cs="Times New Roman"/>
        </w:rPr>
        <w:t xml:space="preserve"> Если возникнет непонимание поведения отчета или будут возвращаться данные, отличающиеся от исполнения запроса в консоли (это свидетельство того, что в результате работы оптимизатора запроса со стороны СКД 1С </w:t>
      </w:r>
      <w:r w:rsidR="00F6549C" w:rsidRPr="004570DB">
        <w:rPr>
          <w:rFonts w:ascii="Times New Roman" w:hAnsi="Times New Roman" w:cs="Times New Roman"/>
        </w:rPr>
        <w:t>была произведена им неверная оптимизация, которую следует подавить</w:t>
      </w:r>
      <w:r w:rsidR="00EC1422" w:rsidRPr="004570DB">
        <w:rPr>
          <w:rFonts w:ascii="Times New Roman" w:hAnsi="Times New Roman" w:cs="Times New Roman"/>
        </w:rPr>
        <w:t>), то следует воспользоваться консолью СКД (</w:t>
      </w:r>
      <w:hyperlink r:id="rId8" w:anchor="content:4099:hdoc" w:history="1">
        <w:r w:rsidR="00EC1422" w:rsidRPr="004570DB">
          <w:rPr>
            <w:rStyle w:val="aa"/>
            <w:rFonts w:ascii="Times New Roman" w:hAnsi="Times New Roman" w:cs="Times New Roman"/>
          </w:rPr>
          <w:t>https://its.1c.ru/db/metod8dev#content:4099:hdoc</w:t>
        </w:r>
      </w:hyperlink>
      <w:r w:rsidR="00EC1422" w:rsidRPr="004570DB">
        <w:rPr>
          <w:rFonts w:ascii="Times New Roman" w:hAnsi="Times New Roman" w:cs="Times New Roman"/>
        </w:rPr>
        <w:t>), она расположена во Внешних отчетах (сетевой ресурс).</w:t>
      </w:r>
      <w:r w:rsidR="004570DB" w:rsidRPr="004570DB">
        <w:rPr>
          <w:rFonts w:ascii="Times New Roman" w:hAnsi="Times New Roman" w:cs="Times New Roman"/>
        </w:rPr>
        <w:t xml:space="preserve"> Если возникнут проблемы с тем, что количество студентов документа увеличивается на количество дисциплин в документе, то рекомендуется в качестве агрегатной функции СКД использовать функцию </w:t>
      </w:r>
      <w:proofErr w:type="spellStart"/>
      <w:r w:rsidR="004570DB" w:rsidRPr="004570DB">
        <w:rPr>
          <w:rFonts w:ascii="Times New Roman" w:hAnsi="Times New Roman" w:cs="Times New Roman"/>
        </w:rPr>
        <w:t>ВычислитьВыражениеСГруппировкойМассив</w:t>
      </w:r>
      <w:proofErr w:type="spellEnd"/>
      <w:r w:rsidR="004570DB" w:rsidRPr="004570DB">
        <w:rPr>
          <w:rFonts w:ascii="Times New Roman" w:hAnsi="Times New Roman" w:cs="Times New Roman"/>
        </w:rPr>
        <w:t xml:space="preserve"> (</w:t>
      </w:r>
      <w:proofErr w:type="spellStart"/>
      <w:r w:rsidR="004570DB" w:rsidRPr="004570DB">
        <w:rPr>
          <w:rFonts w:ascii="Times New Roman" w:hAnsi="Times New Roman" w:cs="Times New Roman"/>
        </w:rPr>
        <w:t>погугли</w:t>
      </w:r>
      <w:proofErr w:type="spellEnd"/>
      <w:r w:rsidR="004570DB" w:rsidRPr="004570DB">
        <w:rPr>
          <w:rFonts w:ascii="Times New Roman" w:hAnsi="Times New Roman" w:cs="Times New Roman"/>
        </w:rPr>
        <w:t xml:space="preserve">), </w:t>
      </w:r>
      <w:proofErr w:type="gramStart"/>
      <w:r w:rsidR="004570DB" w:rsidRPr="004570DB">
        <w:rPr>
          <w:rFonts w:ascii="Times New Roman" w:hAnsi="Times New Roman" w:cs="Times New Roman"/>
        </w:rPr>
        <w:t>например</w:t>
      </w:r>
      <w:proofErr w:type="gramEnd"/>
      <w:r w:rsidR="004570DB" w:rsidRPr="004570DB">
        <w:rPr>
          <w:rFonts w:ascii="Times New Roman" w:hAnsi="Times New Roman" w:cs="Times New Roman"/>
        </w:rPr>
        <w:t xml:space="preserve"> </w:t>
      </w:r>
      <w:r w:rsidR="004570DB" w:rsidRPr="00B76E97">
        <w:rPr>
          <w:rFonts w:ascii="Courier New" w:hAnsi="Courier New" w:cs="Courier New"/>
        </w:rPr>
        <w:t>Сумма(ВычислитьВыражениеСГруппировкойМассив("Максимум(КолСтудентов)", "Документ"));</w:t>
      </w:r>
    </w:p>
    <w:p w:rsidR="00B82657" w:rsidRPr="004570DB" w:rsidRDefault="00B82657" w:rsidP="00B8265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97F69" w:rsidRDefault="00164215" w:rsidP="00197F69">
      <w:pPr>
        <w:rPr>
          <w:rFonts w:ascii="Times New Roman" w:hAnsi="Times New Roman" w:cs="Times New Roman"/>
        </w:rPr>
      </w:pPr>
      <w:r w:rsidRPr="00164215">
        <w:rPr>
          <w:rFonts w:ascii="Times New Roman" w:hAnsi="Times New Roman" w:cs="Times New Roman"/>
          <w:u w:val="single"/>
        </w:rPr>
        <w:t>Пример поведения отчета</w:t>
      </w:r>
      <w:r w:rsidRPr="0016421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студента зачислили 01.09 на факультет1, студента перевели на факультет2 с 01.10, студента перевели на факультет1 с 01.11, студента отчислили 01.12; д</w:t>
      </w:r>
      <w:r w:rsidRPr="00164215">
        <w:rPr>
          <w:rFonts w:ascii="Times New Roman" w:hAnsi="Times New Roman" w:cs="Times New Roman"/>
        </w:rPr>
        <w:t xml:space="preserve">окумент1 на </w:t>
      </w:r>
      <w:r>
        <w:rPr>
          <w:rFonts w:ascii="Times New Roman" w:hAnsi="Times New Roman" w:cs="Times New Roman"/>
        </w:rPr>
        <w:t>0</w:t>
      </w:r>
      <w:r w:rsidR="0051198D" w:rsidRPr="005119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.09 на факультет1, документ2 на факультет2 на 0</w:t>
      </w:r>
      <w:r w:rsidR="0051198D" w:rsidRPr="005119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.09, д</w:t>
      </w:r>
      <w:r w:rsidRPr="00164215">
        <w:rPr>
          <w:rFonts w:ascii="Times New Roman" w:hAnsi="Times New Roman" w:cs="Times New Roman"/>
        </w:rPr>
        <w:t>окумент</w:t>
      </w:r>
      <w:r>
        <w:rPr>
          <w:rFonts w:ascii="Times New Roman" w:hAnsi="Times New Roman" w:cs="Times New Roman"/>
        </w:rPr>
        <w:t>3</w:t>
      </w:r>
      <w:r w:rsidRPr="00164215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0</w:t>
      </w:r>
      <w:r w:rsidR="0051198D" w:rsidRPr="005119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.10 на факультет1, документ4 на факультет2 на 0</w:t>
      </w:r>
      <w:r w:rsidR="0051198D" w:rsidRPr="005119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.10, д</w:t>
      </w:r>
      <w:r w:rsidRPr="00164215">
        <w:rPr>
          <w:rFonts w:ascii="Times New Roman" w:hAnsi="Times New Roman" w:cs="Times New Roman"/>
        </w:rPr>
        <w:t>окумент</w:t>
      </w:r>
      <w:r>
        <w:rPr>
          <w:rFonts w:ascii="Times New Roman" w:hAnsi="Times New Roman" w:cs="Times New Roman"/>
        </w:rPr>
        <w:t>5</w:t>
      </w:r>
      <w:r w:rsidRPr="00164215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0</w:t>
      </w:r>
      <w:r w:rsidR="0051198D" w:rsidRPr="005119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  <w:r w:rsidR="00950378" w:rsidRPr="009503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на факультет1, документ6 на факультет2 на 0</w:t>
      </w:r>
      <w:r w:rsidR="0051198D" w:rsidRPr="005119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  <w:r w:rsidR="00950378" w:rsidRPr="00950378">
        <w:rPr>
          <w:rFonts w:ascii="Times New Roman" w:hAnsi="Times New Roman" w:cs="Times New Roman"/>
        </w:rPr>
        <w:t>1</w:t>
      </w:r>
      <w:r w:rsidR="00950378">
        <w:rPr>
          <w:rFonts w:ascii="Times New Roman" w:hAnsi="Times New Roman" w:cs="Times New Roman"/>
        </w:rPr>
        <w:t>,</w:t>
      </w:r>
      <w:r w:rsidR="00950378" w:rsidRPr="00950378">
        <w:rPr>
          <w:rFonts w:ascii="Times New Roman" w:hAnsi="Times New Roman" w:cs="Times New Roman"/>
        </w:rPr>
        <w:t xml:space="preserve"> </w:t>
      </w:r>
      <w:r w:rsidR="00950378">
        <w:rPr>
          <w:rFonts w:ascii="Times New Roman" w:hAnsi="Times New Roman" w:cs="Times New Roman"/>
        </w:rPr>
        <w:t>д</w:t>
      </w:r>
      <w:r w:rsidR="00950378" w:rsidRPr="00164215">
        <w:rPr>
          <w:rFonts w:ascii="Times New Roman" w:hAnsi="Times New Roman" w:cs="Times New Roman"/>
        </w:rPr>
        <w:t>окумент</w:t>
      </w:r>
      <w:r w:rsidR="00950378">
        <w:rPr>
          <w:rFonts w:ascii="Times New Roman" w:hAnsi="Times New Roman" w:cs="Times New Roman"/>
        </w:rPr>
        <w:t>7</w:t>
      </w:r>
      <w:r w:rsidR="00950378" w:rsidRPr="00164215">
        <w:rPr>
          <w:rFonts w:ascii="Times New Roman" w:hAnsi="Times New Roman" w:cs="Times New Roman"/>
        </w:rPr>
        <w:t xml:space="preserve"> на </w:t>
      </w:r>
      <w:r w:rsidR="00950378">
        <w:rPr>
          <w:rFonts w:ascii="Times New Roman" w:hAnsi="Times New Roman" w:cs="Times New Roman"/>
        </w:rPr>
        <w:t>0</w:t>
      </w:r>
      <w:r w:rsidR="0051198D" w:rsidRPr="0051198D">
        <w:rPr>
          <w:rFonts w:ascii="Times New Roman" w:hAnsi="Times New Roman" w:cs="Times New Roman"/>
        </w:rPr>
        <w:t>1</w:t>
      </w:r>
      <w:r w:rsidR="00950378">
        <w:rPr>
          <w:rFonts w:ascii="Times New Roman" w:hAnsi="Times New Roman" w:cs="Times New Roman"/>
        </w:rPr>
        <w:t>.12 на факультет1, документ8 на факультет2 на 0</w:t>
      </w:r>
      <w:r w:rsidR="0051198D" w:rsidRPr="0051198D">
        <w:rPr>
          <w:rFonts w:ascii="Times New Roman" w:hAnsi="Times New Roman" w:cs="Times New Roman"/>
        </w:rPr>
        <w:t>1</w:t>
      </w:r>
      <w:r w:rsidR="00950378">
        <w:rPr>
          <w:rFonts w:ascii="Times New Roman" w:hAnsi="Times New Roman" w:cs="Times New Roman"/>
        </w:rPr>
        <w:t>.12.</w:t>
      </w:r>
      <w:r w:rsidR="003D3CD3">
        <w:rPr>
          <w:rFonts w:ascii="Times New Roman" w:hAnsi="Times New Roman" w:cs="Times New Roman"/>
        </w:rPr>
        <w:t xml:space="preserve"> Отчет должен вывести: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410"/>
      </w:tblGrid>
      <w:tr w:rsidR="003D3CD3" w:rsidTr="003D3CD3">
        <w:tc>
          <w:tcPr>
            <w:tcW w:w="1271" w:type="dxa"/>
          </w:tcPr>
          <w:p w:rsidR="003D3CD3" w:rsidRDefault="003D3CD3" w:rsidP="003D3C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1559" w:type="dxa"/>
          </w:tcPr>
          <w:p w:rsidR="003D3CD3" w:rsidRDefault="003D3CD3" w:rsidP="003D3C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Факультет</w:t>
            </w:r>
          </w:p>
        </w:tc>
        <w:tc>
          <w:tcPr>
            <w:tcW w:w="2410" w:type="dxa"/>
          </w:tcPr>
          <w:p w:rsidR="003D3CD3" w:rsidRDefault="003D3CD3" w:rsidP="003D3C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Кол. обучающихся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19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3CD3" w:rsidRPr="003D3CD3" w:rsidRDefault="003D3CD3" w:rsidP="0019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D3CD3" w:rsidRPr="003D3CD3" w:rsidRDefault="003D3CD3" w:rsidP="0019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19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D3CD3" w:rsidRPr="003D3CD3" w:rsidRDefault="003D3CD3" w:rsidP="0019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D3CD3" w:rsidRPr="003D3CD3" w:rsidRDefault="003D3CD3" w:rsidP="0019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3CD3" w:rsidTr="003D3CD3">
        <w:tc>
          <w:tcPr>
            <w:tcW w:w="1271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D3CD3" w:rsidRPr="003D3CD3" w:rsidRDefault="003D3CD3" w:rsidP="003D3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64215" w:rsidRDefault="00164215" w:rsidP="00197F6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1B7B89" w:rsidRDefault="001B7B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197F69" w:rsidRPr="009529C9" w:rsidRDefault="00197F69" w:rsidP="00197F69">
      <w:pPr>
        <w:rPr>
          <w:rFonts w:ascii="Times New Roman" w:hAnsi="Times New Roman" w:cs="Times New Roman"/>
          <w:b/>
        </w:rPr>
      </w:pPr>
      <w:r w:rsidRPr="009529C9">
        <w:rPr>
          <w:rFonts w:ascii="Times New Roman" w:hAnsi="Times New Roman" w:cs="Times New Roman"/>
          <w:b/>
        </w:rPr>
        <w:lastRenderedPageBreak/>
        <w:t>Приложение № 1.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680"/>
        <w:gridCol w:w="3520"/>
        <w:gridCol w:w="560"/>
        <w:gridCol w:w="960"/>
        <w:gridCol w:w="960"/>
        <w:gridCol w:w="960"/>
        <w:gridCol w:w="960"/>
      </w:tblGrid>
      <w:tr w:rsidR="00197F69" w:rsidRPr="009529C9" w:rsidTr="00D447B2">
        <w:trPr>
          <w:trHeight w:val="315"/>
        </w:trPr>
        <w:tc>
          <w:tcPr>
            <w:tcW w:w="8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E774A1" w:rsidRDefault="00625FB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7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[</w:t>
            </w:r>
            <w:r w:rsidR="00197F69"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ВУЗа</w:t>
            </w:r>
            <w:r w:rsidRPr="00E77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]</w:t>
            </w:r>
          </w:p>
        </w:tc>
      </w:tr>
      <w:tr w:rsidR="00197F69" w:rsidRPr="009529C9" w:rsidTr="00D447B2">
        <w:trPr>
          <w:trHeight w:val="315"/>
        </w:trPr>
        <w:tc>
          <w:tcPr>
            <w:tcW w:w="8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625FB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Матриц</w:t>
            </w:r>
            <w:r w:rsidR="006453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 покрытия дисциплин кафедрами ф</w:t>
            </w: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акультета </w:t>
            </w:r>
            <w:r w:rsidR="00625FB9" w:rsidRPr="00625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[</w:t>
            </w:r>
            <w:proofErr w:type="spellStart"/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ИмяФакультета</w:t>
            </w:r>
            <w:proofErr w:type="spellEnd"/>
            <w:r w:rsidR="00625FB9" w:rsidRPr="00625F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]</w:t>
            </w:r>
          </w:p>
        </w:tc>
      </w:tr>
      <w:tr w:rsidR="00197F69" w:rsidRPr="009529C9" w:rsidTr="00D447B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7F69" w:rsidRPr="009529C9" w:rsidTr="00D447B2">
        <w:trPr>
          <w:trHeight w:val="25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Кафедра/Форма обучения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Дисциплина5</w:t>
            </w:r>
          </w:p>
        </w:tc>
      </w:tr>
      <w:tr w:rsidR="00197F69" w:rsidRPr="009529C9" w:rsidTr="00D447B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Кафедра1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97F69" w:rsidRPr="009529C9" w:rsidTr="00D447B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7F69" w:rsidRPr="009529C9" w:rsidTr="00D447B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97F69" w:rsidRPr="009529C9" w:rsidTr="00D447B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Кафедра2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7F69" w:rsidRPr="009529C9" w:rsidTr="00D447B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F69" w:rsidRPr="009529C9" w:rsidRDefault="00197F69" w:rsidP="00D4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F69" w:rsidRPr="009529C9" w:rsidRDefault="00197F69" w:rsidP="00D4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97F69" w:rsidRPr="009529C9" w:rsidRDefault="00197F69" w:rsidP="00197F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9C9" w:rsidRPr="00197F69" w:rsidRDefault="009529C9" w:rsidP="00197F69"/>
    <w:sectPr w:rsidR="009529C9" w:rsidRPr="00197F69" w:rsidSect="009529C9"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EA" w:rsidRDefault="000C55EA" w:rsidP="00EC62AB">
      <w:pPr>
        <w:spacing w:after="0" w:line="240" w:lineRule="auto"/>
      </w:pPr>
      <w:r>
        <w:separator/>
      </w:r>
    </w:p>
  </w:endnote>
  <w:endnote w:type="continuationSeparator" w:id="0">
    <w:p w:rsidR="000C55EA" w:rsidRDefault="000C55EA" w:rsidP="00EC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472734"/>
      <w:docPartObj>
        <w:docPartGallery w:val="Page Numbers (Bottom of Page)"/>
        <w:docPartUnique/>
      </w:docPartObj>
    </w:sdtPr>
    <w:sdtEndPr/>
    <w:sdtContent>
      <w:p w:rsidR="00EC62AB" w:rsidRDefault="00EC62A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A4">
          <w:rPr>
            <w:noProof/>
          </w:rPr>
          <w:t>4</w:t>
        </w:r>
        <w:r>
          <w:fldChar w:fldCharType="end"/>
        </w:r>
      </w:p>
    </w:sdtContent>
  </w:sdt>
  <w:p w:rsidR="00EC62AB" w:rsidRDefault="00EC6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EA" w:rsidRDefault="000C55EA" w:rsidP="00EC62AB">
      <w:pPr>
        <w:spacing w:after="0" w:line="240" w:lineRule="auto"/>
      </w:pPr>
      <w:r>
        <w:separator/>
      </w:r>
    </w:p>
  </w:footnote>
  <w:footnote w:type="continuationSeparator" w:id="0">
    <w:p w:rsidR="000C55EA" w:rsidRDefault="000C55EA" w:rsidP="00EC6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C18"/>
    <w:multiLevelType w:val="hybridMultilevel"/>
    <w:tmpl w:val="4BB24660"/>
    <w:lvl w:ilvl="0" w:tplc="B4A4ABCC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73A0"/>
    <w:multiLevelType w:val="hybridMultilevel"/>
    <w:tmpl w:val="5668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4B7D"/>
    <w:multiLevelType w:val="hybridMultilevel"/>
    <w:tmpl w:val="1D7A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52F9C"/>
    <w:multiLevelType w:val="hybridMultilevel"/>
    <w:tmpl w:val="3CDA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B4"/>
    <w:rsid w:val="00004E0A"/>
    <w:rsid w:val="00093846"/>
    <w:rsid w:val="000C55EA"/>
    <w:rsid w:val="000C768E"/>
    <w:rsid w:val="001053F0"/>
    <w:rsid w:val="00106CC7"/>
    <w:rsid w:val="00164215"/>
    <w:rsid w:val="00174754"/>
    <w:rsid w:val="00197F69"/>
    <w:rsid w:val="001B7B89"/>
    <w:rsid w:val="00200449"/>
    <w:rsid w:val="0021037D"/>
    <w:rsid w:val="002F2B42"/>
    <w:rsid w:val="002F6D07"/>
    <w:rsid w:val="00345D19"/>
    <w:rsid w:val="00351CEB"/>
    <w:rsid w:val="003A46C0"/>
    <w:rsid w:val="003B22C4"/>
    <w:rsid w:val="003D3CD3"/>
    <w:rsid w:val="004064C6"/>
    <w:rsid w:val="004219BE"/>
    <w:rsid w:val="00443D6C"/>
    <w:rsid w:val="00452AF2"/>
    <w:rsid w:val="004570DB"/>
    <w:rsid w:val="00457D40"/>
    <w:rsid w:val="004D698D"/>
    <w:rsid w:val="004F65DC"/>
    <w:rsid w:val="0051198D"/>
    <w:rsid w:val="005550C1"/>
    <w:rsid w:val="00590A47"/>
    <w:rsid w:val="00591ED5"/>
    <w:rsid w:val="005D5842"/>
    <w:rsid w:val="00610F06"/>
    <w:rsid w:val="00612687"/>
    <w:rsid w:val="00625FB9"/>
    <w:rsid w:val="00627CAE"/>
    <w:rsid w:val="00645317"/>
    <w:rsid w:val="00653975"/>
    <w:rsid w:val="006549E5"/>
    <w:rsid w:val="00670CEC"/>
    <w:rsid w:val="00696AA3"/>
    <w:rsid w:val="006B349F"/>
    <w:rsid w:val="006B5FB1"/>
    <w:rsid w:val="006D7202"/>
    <w:rsid w:val="007029DF"/>
    <w:rsid w:val="00742510"/>
    <w:rsid w:val="00754DA6"/>
    <w:rsid w:val="007E6EBC"/>
    <w:rsid w:val="00870E6E"/>
    <w:rsid w:val="008A3172"/>
    <w:rsid w:val="008A5768"/>
    <w:rsid w:val="008C11B4"/>
    <w:rsid w:val="008D493D"/>
    <w:rsid w:val="008D6C7D"/>
    <w:rsid w:val="008E19BF"/>
    <w:rsid w:val="008F6DF5"/>
    <w:rsid w:val="0091418B"/>
    <w:rsid w:val="0094703D"/>
    <w:rsid w:val="00950378"/>
    <w:rsid w:val="009529C9"/>
    <w:rsid w:val="0096266E"/>
    <w:rsid w:val="009B2223"/>
    <w:rsid w:val="009E6EC8"/>
    <w:rsid w:val="009F4EE3"/>
    <w:rsid w:val="00A76E03"/>
    <w:rsid w:val="00AC5574"/>
    <w:rsid w:val="00B053BE"/>
    <w:rsid w:val="00B157CC"/>
    <w:rsid w:val="00B752AD"/>
    <w:rsid w:val="00B76E97"/>
    <w:rsid w:val="00B82657"/>
    <w:rsid w:val="00B85C6E"/>
    <w:rsid w:val="00B9525F"/>
    <w:rsid w:val="00C03FF4"/>
    <w:rsid w:val="00C302A5"/>
    <w:rsid w:val="00C44CD1"/>
    <w:rsid w:val="00C85FE1"/>
    <w:rsid w:val="00C966DA"/>
    <w:rsid w:val="00D03760"/>
    <w:rsid w:val="00D2023B"/>
    <w:rsid w:val="00D20353"/>
    <w:rsid w:val="00D30188"/>
    <w:rsid w:val="00D43753"/>
    <w:rsid w:val="00D749E9"/>
    <w:rsid w:val="00D96AD6"/>
    <w:rsid w:val="00DA3A43"/>
    <w:rsid w:val="00DB7F5E"/>
    <w:rsid w:val="00DC60DD"/>
    <w:rsid w:val="00DE34A4"/>
    <w:rsid w:val="00DE5585"/>
    <w:rsid w:val="00DF5AC9"/>
    <w:rsid w:val="00E00F7B"/>
    <w:rsid w:val="00E115F8"/>
    <w:rsid w:val="00E17C09"/>
    <w:rsid w:val="00E429E6"/>
    <w:rsid w:val="00E65DED"/>
    <w:rsid w:val="00E71DA5"/>
    <w:rsid w:val="00E774A1"/>
    <w:rsid w:val="00EA77CF"/>
    <w:rsid w:val="00EC1422"/>
    <w:rsid w:val="00EC62AB"/>
    <w:rsid w:val="00F30455"/>
    <w:rsid w:val="00F50235"/>
    <w:rsid w:val="00F611FA"/>
    <w:rsid w:val="00F6549C"/>
    <w:rsid w:val="00F80B38"/>
    <w:rsid w:val="00F85A5D"/>
    <w:rsid w:val="00FB66D8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AD00"/>
  <w15:chartTrackingRefBased/>
  <w15:docId w15:val="{4D46254D-C6E0-4114-A092-E753DFC2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EC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2AB"/>
  </w:style>
  <w:style w:type="paragraph" w:styleId="a8">
    <w:name w:val="footer"/>
    <w:basedOn w:val="a"/>
    <w:link w:val="a9"/>
    <w:uiPriority w:val="99"/>
    <w:unhideWhenUsed/>
    <w:rsid w:val="00E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2AB"/>
  </w:style>
  <w:style w:type="character" w:styleId="aa">
    <w:name w:val="Hyperlink"/>
    <w:basedOn w:val="a0"/>
    <w:uiPriority w:val="99"/>
    <w:unhideWhenUsed/>
    <w:rsid w:val="00610F0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570DB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3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metod8de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8F01-3509-4212-938C-D15DD45E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Дрозд</dc:creator>
  <cp:keywords/>
  <dc:description/>
  <cp:lastModifiedBy>DoctorWHO</cp:lastModifiedBy>
  <cp:revision>70</cp:revision>
  <cp:lastPrinted>2019-11-01T13:01:00Z</cp:lastPrinted>
  <dcterms:created xsi:type="dcterms:W3CDTF">2018-04-16T10:54:00Z</dcterms:created>
  <dcterms:modified xsi:type="dcterms:W3CDTF">2024-06-10T18:38:00Z</dcterms:modified>
</cp:coreProperties>
</file>