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07" w:rsidRPr="00D5759A" w:rsidRDefault="00D5759A">
      <w:r>
        <w:t>Конфигурация: 1С:</w:t>
      </w:r>
      <w:r>
        <w:rPr>
          <w:lang w:val="en-US"/>
        </w:rPr>
        <w:t>ERP</w:t>
      </w:r>
      <w:r>
        <w:rPr>
          <w:lang w:val="en-US"/>
        </w:rPr>
        <w:br/>
      </w:r>
      <w:r>
        <w:t xml:space="preserve">Релиз: </w:t>
      </w:r>
      <w:r w:rsidRPr="00D5759A">
        <w:t>8.3.25.1394</w:t>
      </w:r>
      <w:r>
        <w:t xml:space="preserve"> </w:t>
      </w:r>
      <w:bookmarkStart w:id="0" w:name="_GoBack"/>
      <w:bookmarkEnd w:id="0"/>
    </w:p>
    <w:p w:rsidR="00436419" w:rsidRDefault="00436419">
      <w:r>
        <w:t xml:space="preserve">Создать внешний отчет </w:t>
      </w:r>
      <w:r w:rsidRPr="00436419">
        <w:rPr>
          <w:b/>
        </w:rPr>
        <w:t>Нормативно-факторный анализ расхода сырья</w:t>
      </w:r>
      <w:r>
        <w:t>. Структура отчета и описание указаны ниже:</w:t>
      </w:r>
    </w:p>
    <w:p w:rsidR="00436419" w:rsidRDefault="00A654F3">
      <w:r>
        <w:rPr>
          <w:noProof/>
          <w:lang w:eastAsia="ru-RU"/>
        </w:rPr>
        <w:drawing>
          <wp:inline distT="0" distB="0" distL="0" distR="0" wp14:anchorId="3EAF1B60" wp14:editId="1F3E413D">
            <wp:extent cx="4485165" cy="3019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8037" cy="302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2F8" w:rsidRDefault="004B72F8">
      <w:r w:rsidRPr="004B72F8">
        <w:rPr>
          <w:i/>
        </w:rPr>
        <w:t>Дата</w:t>
      </w:r>
      <w:r>
        <w:t xml:space="preserve"> – выбор периода стандартный, конкретный день или период</w:t>
      </w:r>
    </w:p>
    <w:p w:rsidR="004B72F8" w:rsidRDefault="004B72F8">
      <w:r w:rsidRPr="004B72F8">
        <w:rPr>
          <w:i/>
        </w:rPr>
        <w:t>Продукция</w:t>
      </w:r>
      <w:r>
        <w:t xml:space="preserve"> – выбор номенклатуры из списка</w:t>
      </w:r>
    </w:p>
    <w:p w:rsidR="004B72F8" w:rsidRDefault="004B72F8">
      <w:r w:rsidRPr="004B72F8">
        <w:rPr>
          <w:i/>
        </w:rPr>
        <w:t>Продукт и кол-во продукции</w:t>
      </w:r>
      <w:r>
        <w:t xml:space="preserve"> – это номенклатура и кол-во, указанные на вкладке выпуск документа Этап производства и вкладка продукция документа Производство без заказа:</w:t>
      </w:r>
    </w:p>
    <w:p w:rsidR="004B72F8" w:rsidRDefault="004B72F8">
      <w:r>
        <w:rPr>
          <w:noProof/>
          <w:lang w:eastAsia="ru-RU"/>
        </w:rPr>
        <w:drawing>
          <wp:inline distT="0" distB="0" distL="0" distR="0" wp14:anchorId="053B4597" wp14:editId="68BAA181">
            <wp:extent cx="5133975" cy="1118919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731" cy="112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2F8" w:rsidRDefault="004B72F8">
      <w:r>
        <w:rPr>
          <w:noProof/>
          <w:lang w:eastAsia="ru-RU"/>
        </w:rPr>
        <w:drawing>
          <wp:inline distT="0" distB="0" distL="0" distR="0" wp14:anchorId="3CD58726" wp14:editId="1F598CB7">
            <wp:extent cx="5149432" cy="1352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5363" cy="135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2F8" w:rsidRDefault="004B72F8">
      <w:r w:rsidRPr="004B72F8">
        <w:rPr>
          <w:i/>
        </w:rPr>
        <w:t>Документ</w:t>
      </w:r>
      <w:r>
        <w:t xml:space="preserve"> – это ссылка на соответствующий документ</w:t>
      </w:r>
      <w:r w:rsidR="005F7BEB">
        <w:t xml:space="preserve"> производства (Этап производства или Производство без заказа)</w:t>
      </w:r>
      <w:r>
        <w:t>, должна быть возможность открыть документ из отчета.</w:t>
      </w:r>
    </w:p>
    <w:p w:rsidR="004B72F8" w:rsidRDefault="004B72F8">
      <w:r w:rsidRPr="00C02BCC">
        <w:rPr>
          <w:i/>
        </w:rPr>
        <w:t>Материал</w:t>
      </w:r>
      <w:r>
        <w:t xml:space="preserve"> – это список номенклатуры, указанный на вкладке </w:t>
      </w:r>
      <w:r w:rsidRPr="00C02BCC">
        <w:rPr>
          <w:u w:val="single"/>
        </w:rPr>
        <w:t xml:space="preserve">Расход </w:t>
      </w:r>
      <w:r>
        <w:t xml:space="preserve">документа Этап производства и вкладка </w:t>
      </w:r>
      <w:r w:rsidRPr="00C02BCC">
        <w:rPr>
          <w:u w:val="single"/>
        </w:rPr>
        <w:t>материалы и работы</w:t>
      </w:r>
      <w:r>
        <w:t xml:space="preserve"> </w:t>
      </w:r>
      <w:r w:rsidR="00C02BCC">
        <w:t>документа Производство без заказа</w:t>
      </w:r>
    </w:p>
    <w:p w:rsidR="00C02BCC" w:rsidRDefault="00C02BCC">
      <w:r w:rsidRPr="00C02BCC">
        <w:rPr>
          <w:b/>
          <w:i/>
        </w:rPr>
        <w:t xml:space="preserve">Факт </w:t>
      </w:r>
      <w:r>
        <w:t xml:space="preserve">– данная колонка заполняется кол-вом материалов, указанные на вкладке </w:t>
      </w:r>
      <w:r w:rsidRPr="00C02BCC">
        <w:rPr>
          <w:u w:val="single"/>
        </w:rPr>
        <w:t xml:space="preserve">Расход </w:t>
      </w:r>
      <w:r>
        <w:t xml:space="preserve">документа Этап производства и вкладка </w:t>
      </w:r>
      <w:r w:rsidRPr="00C02BCC">
        <w:rPr>
          <w:u w:val="single"/>
        </w:rPr>
        <w:t>материалы и работы</w:t>
      </w:r>
      <w:r>
        <w:t xml:space="preserve"> документа Производство без заказа. </w:t>
      </w:r>
      <w:r w:rsidRPr="00541D04">
        <w:rPr>
          <w:u w:val="single"/>
        </w:rPr>
        <w:t>Если один и тот же материал</w:t>
      </w:r>
      <w:r w:rsidR="00541D04" w:rsidRPr="00541D04">
        <w:rPr>
          <w:u w:val="single"/>
        </w:rPr>
        <w:t xml:space="preserve"> указан двумя строками, то кол-во суммируется в одну строку!</w:t>
      </w:r>
    </w:p>
    <w:p w:rsidR="00C02BCC" w:rsidRDefault="00C02BCC">
      <w:r>
        <w:rPr>
          <w:noProof/>
          <w:lang w:eastAsia="ru-RU"/>
        </w:rPr>
        <w:lastRenderedPageBreak/>
        <w:drawing>
          <wp:inline distT="0" distB="0" distL="0" distR="0" wp14:anchorId="7D856D77" wp14:editId="4A129CBD">
            <wp:extent cx="4158175" cy="2209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6100" cy="2219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D48" w:rsidRDefault="004C57FD" w:rsidP="00372D48">
      <w:r>
        <w:t>Также в эту</w:t>
      </w:r>
      <w:r w:rsidR="004639AD">
        <w:t xml:space="preserve"> строку плюсуется кол-во из документа </w:t>
      </w:r>
      <w:r w:rsidRPr="00A654F3">
        <w:rPr>
          <w:u w:val="single"/>
        </w:rPr>
        <w:t>Списание недостач товара</w:t>
      </w:r>
      <w:r>
        <w:t>. Подбор документа происходит по запросу: ссылка на этап производства или документ производство без заказа в аналитике документа списания:</w:t>
      </w:r>
    </w:p>
    <w:p w:rsidR="004639AD" w:rsidRPr="00334107" w:rsidRDefault="00372D48">
      <w:pPr>
        <w:rPr>
          <w:b/>
          <w:u w:val="single"/>
        </w:rPr>
      </w:pPr>
      <w:r w:rsidRPr="00372D48">
        <w:rPr>
          <w:b/>
          <w:u w:val="single"/>
        </w:rPr>
        <w:t xml:space="preserve"> Т.е. факт = кол-во материала из этапа + кол-во из списания</w:t>
      </w:r>
    </w:p>
    <w:p w:rsidR="004C57FD" w:rsidRDefault="0033410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9B565" wp14:editId="5CE0C360">
                <wp:simplePos x="0" y="0"/>
                <wp:positionH relativeFrom="column">
                  <wp:posOffset>2924174</wp:posOffset>
                </wp:positionH>
                <wp:positionV relativeFrom="paragraph">
                  <wp:posOffset>3282950</wp:posOffset>
                </wp:positionV>
                <wp:extent cx="3209925" cy="1381125"/>
                <wp:effectExtent l="38100" t="0" r="28575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9925" cy="1381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67A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30.25pt;margin-top:258.5pt;width:252.75pt;height:108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EC429" wp14:editId="73583EB8">
                <wp:simplePos x="0" y="0"/>
                <wp:positionH relativeFrom="column">
                  <wp:posOffset>847725</wp:posOffset>
                </wp:positionH>
                <wp:positionV relativeFrom="paragraph">
                  <wp:posOffset>968374</wp:posOffset>
                </wp:positionV>
                <wp:extent cx="76200" cy="3400425"/>
                <wp:effectExtent l="76200" t="38100" r="19050" b="285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3400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F9B09" id="Прямая со стрелкой 9" o:spid="_x0000_s1026" type="#_x0000_t32" style="position:absolute;margin-left:66.75pt;margin-top:76.25pt;width:6pt;height:267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" strokecolor="#c00000" strokeweight=".5pt">
                <v:stroke endarrow="block" joinstyle="miter"/>
              </v:shape>
            </w:pict>
          </mc:Fallback>
        </mc:AlternateContent>
      </w:r>
      <w:r w:rsidR="004C57FD">
        <w:rPr>
          <w:noProof/>
          <w:lang w:eastAsia="ru-RU"/>
        </w:rPr>
        <w:drawing>
          <wp:inline distT="0" distB="0" distL="0" distR="0" wp14:anchorId="1368E81E" wp14:editId="472D1DE2">
            <wp:extent cx="2282137" cy="2219325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9805" cy="222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2D48" w:rsidRPr="00372D48">
        <w:rPr>
          <w:noProof/>
          <w:lang w:eastAsia="ru-RU"/>
        </w:rPr>
        <w:t xml:space="preserve"> </w:t>
      </w:r>
      <w:r w:rsidR="00372D48">
        <w:rPr>
          <w:noProof/>
          <w:lang w:eastAsia="ru-RU"/>
        </w:rPr>
        <w:drawing>
          <wp:inline distT="0" distB="0" distL="0" distR="0" wp14:anchorId="07E12F76" wp14:editId="31E24665">
            <wp:extent cx="6645910" cy="1329055"/>
            <wp:effectExtent l="0" t="0" r="254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2F8" w:rsidRDefault="00A654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647699</wp:posOffset>
                </wp:positionH>
                <wp:positionV relativeFrom="paragraph">
                  <wp:posOffset>577850</wp:posOffset>
                </wp:positionV>
                <wp:extent cx="1247775" cy="1304925"/>
                <wp:effectExtent l="0" t="38100" r="47625" b="285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1304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91BD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51pt;margin-top:45.5pt;width:98.25pt;height:102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" strokecolor="#c00000" strokeweight=".5pt">
                <v:stroke endarrow="block" joinstyle="miter"/>
              </v:shape>
            </w:pict>
          </mc:Fallback>
        </mc:AlternateContent>
      </w:r>
      <w:r w:rsidR="00372D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177800</wp:posOffset>
                </wp:positionV>
                <wp:extent cx="295275" cy="352425"/>
                <wp:effectExtent l="0" t="0" r="0" b="0"/>
                <wp:wrapNone/>
                <wp:docPr id="13" name="Плю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52425"/>
                        </a:xfrm>
                        <a:prstGeom prst="mathPlus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96EFA" id="Плюс 13" o:spid="_x0000_s1026" style="position:absolute;margin-left:330.75pt;margin-top:14pt;width:23.2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2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" path="m39139,141488r73774,l112913,46714r69449,l182362,141488r73774,l256136,210937r-73774,l182362,305711r-69449,l112913,210937r-73774,l39139,141488xe" fillcolor="#c00000" strokecolor="#c00000" strokeweight="1pt">
                <v:stroke joinstyle="miter"/>
                <v:path arrowok="t" o:connecttype="custom" o:connectlocs="39139,141488;112913,141488;112913,46714;182362,46714;182362,141488;256136,141488;256136,210937;182362,210937;182362,305711;112913,305711;112913,210937;39139,210937;39139,141488" o:connectangles="0,0,0,0,0,0,0,0,0,0,0,0,0"/>
              </v:shape>
            </w:pict>
          </mc:Fallback>
        </mc:AlternateContent>
      </w:r>
      <w:r w:rsidR="004C57FD">
        <w:rPr>
          <w:noProof/>
          <w:lang w:eastAsia="ru-RU"/>
        </w:rPr>
        <w:drawing>
          <wp:inline distT="0" distB="0" distL="0" distR="0" wp14:anchorId="4708429C" wp14:editId="3605DF41">
            <wp:extent cx="3733800" cy="1500014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51731" cy="150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4F3" w:rsidRDefault="00A654F3">
      <w:r w:rsidRPr="00A654F3">
        <w:rPr>
          <w:i/>
          <w:lang w:val="en-US"/>
        </w:rPr>
        <w:t>Max</w:t>
      </w:r>
      <w:r w:rsidRPr="00A654F3">
        <w:rPr>
          <w:i/>
        </w:rPr>
        <w:t>-норма</w:t>
      </w:r>
      <w:r>
        <w:t xml:space="preserve"> – это поле заполняется данными из до</w:t>
      </w:r>
      <w:r w:rsidR="00D5759A">
        <w:t xml:space="preserve">п. поля ресурсной спецификации (поле уже сконфигурировано) </w:t>
      </w:r>
      <w:r>
        <w:t xml:space="preserve">в пересчете на </w:t>
      </w:r>
      <w:r w:rsidRPr="00A654F3">
        <w:rPr>
          <w:u w:val="single"/>
        </w:rPr>
        <w:t>кол-во готовой продукции</w:t>
      </w:r>
      <w:r>
        <w:t xml:space="preserve"> по документу.</w:t>
      </w:r>
      <w:r w:rsidR="00A15246">
        <w:t xml:space="preserve"> </w:t>
      </w:r>
      <w:r w:rsidR="00A15246" w:rsidRPr="00A15246">
        <w:t xml:space="preserve">Т.е. если в спецификации в расчете на 1000 </w:t>
      </w:r>
      <w:proofErr w:type="spellStart"/>
      <w:r w:rsidR="00A15246" w:rsidRPr="00A15246">
        <w:t>шт</w:t>
      </w:r>
      <w:proofErr w:type="spellEnd"/>
      <w:r w:rsidR="00A15246" w:rsidRPr="00A15246">
        <w:t xml:space="preserve"> указано кол-во 1050, то в расчете на 3000 </w:t>
      </w:r>
      <w:proofErr w:type="spellStart"/>
      <w:r w:rsidR="00A15246" w:rsidRPr="00A15246">
        <w:t>шт</w:t>
      </w:r>
      <w:proofErr w:type="spellEnd"/>
      <w:r w:rsidR="00A15246" w:rsidRPr="00A15246">
        <w:t xml:space="preserve"> в отчет попадает 3150 шт.</w:t>
      </w:r>
    </w:p>
    <w:p w:rsidR="00A15246" w:rsidRDefault="00A15246">
      <w:r>
        <w:rPr>
          <w:noProof/>
          <w:lang w:eastAsia="ru-RU"/>
        </w:rPr>
        <w:lastRenderedPageBreak/>
        <w:drawing>
          <wp:inline distT="0" distB="0" distL="0" distR="0" wp14:anchorId="0B0E50D9" wp14:editId="61D8B16B">
            <wp:extent cx="3829050" cy="1441839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43012" cy="144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107" w:rsidRDefault="00334107">
      <w:r>
        <w:rPr>
          <w:noProof/>
          <w:lang w:eastAsia="ru-RU"/>
        </w:rPr>
        <w:drawing>
          <wp:inline distT="0" distB="0" distL="0" distR="0" wp14:anchorId="48379093" wp14:editId="704054FD">
            <wp:extent cx="3609975" cy="26324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22703" cy="264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107" w:rsidRDefault="00334107"/>
    <w:p w:rsidR="00A15246" w:rsidRDefault="00A15246">
      <w:r w:rsidRPr="00A15246">
        <w:rPr>
          <w:b/>
          <w:u w:val="single"/>
        </w:rPr>
        <w:t>Также важно,</w:t>
      </w:r>
      <w:r>
        <w:t xml:space="preserve"> в спецификации есть понятие – Разрешение на замену товара. Если такая есть, то кол-во заменяемой позиции, попадает то же, что и </w:t>
      </w:r>
      <w:proofErr w:type="gramStart"/>
      <w:r>
        <w:t>кол-во</w:t>
      </w:r>
      <w:proofErr w:type="gramEnd"/>
      <w:r>
        <w:t xml:space="preserve"> указанное в спецификации для первичного материала:</w:t>
      </w:r>
    </w:p>
    <w:p w:rsidR="00A15246" w:rsidRPr="00A15246" w:rsidRDefault="00A15246">
      <w:r>
        <w:t xml:space="preserve">Кол-во указанное в спецификации в доп. поле </w:t>
      </w:r>
      <w:r>
        <w:rPr>
          <w:lang w:val="en-US"/>
        </w:rPr>
        <w:t>Max</w:t>
      </w:r>
      <w:r w:rsidRPr="00A15246">
        <w:t>-</w:t>
      </w:r>
      <w:r>
        <w:t>норма:</w:t>
      </w:r>
    </w:p>
    <w:p w:rsidR="00A15246" w:rsidRDefault="00BF0991">
      <w:r>
        <w:rPr>
          <w:noProof/>
          <w:lang w:eastAsia="ru-RU"/>
        </w:rPr>
        <w:drawing>
          <wp:inline distT="0" distB="0" distL="0" distR="0" wp14:anchorId="648C3FCD" wp14:editId="13EA3BCF">
            <wp:extent cx="6645910" cy="1553845"/>
            <wp:effectExtent l="0" t="0" r="254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246" w:rsidRPr="00A15246" w:rsidRDefault="00A15246">
      <w:r>
        <w:t xml:space="preserve">А это его аналог, на который есть разрешение на замену. </w:t>
      </w:r>
    </w:p>
    <w:p w:rsidR="00A15246" w:rsidRPr="00A654F3" w:rsidRDefault="00A15246">
      <w:r>
        <w:rPr>
          <w:noProof/>
          <w:lang w:eastAsia="ru-RU"/>
        </w:rPr>
        <w:drawing>
          <wp:inline distT="0" distB="0" distL="0" distR="0" wp14:anchorId="720A493C" wp14:editId="649BC7C5">
            <wp:extent cx="3174171" cy="2181225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92430" cy="219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2F8" w:rsidRDefault="004B3FCB">
      <w:r>
        <w:lastRenderedPageBreak/>
        <w:t xml:space="preserve">В документе производства может числится именно аналог. Для того, чтобы поле </w:t>
      </w:r>
      <w:r>
        <w:rPr>
          <w:lang w:val="en-US"/>
        </w:rPr>
        <w:t>Max</w:t>
      </w:r>
      <w:r w:rsidRPr="00A15246">
        <w:t>-</w:t>
      </w:r>
      <w:r>
        <w:t>норма не оставалось пустым, для этой позиции кол-во подтягивается в отчет также, как и для его заменяемого материала в пересчете на кол-во выпуска.</w:t>
      </w:r>
    </w:p>
    <w:p w:rsidR="004B3FCB" w:rsidRPr="004B3FCB" w:rsidRDefault="004B3FCB">
      <w:r w:rsidRPr="004B3FCB">
        <w:rPr>
          <w:i/>
        </w:rPr>
        <w:t>Отклонение</w:t>
      </w:r>
      <w:r>
        <w:t xml:space="preserve"> – разность полей Факт – </w:t>
      </w:r>
      <w:r>
        <w:rPr>
          <w:lang w:val="en-US"/>
        </w:rPr>
        <w:t>Max</w:t>
      </w:r>
      <w:r w:rsidRPr="004B3FCB">
        <w:t>-норма.</w:t>
      </w:r>
      <w:r>
        <w:t xml:space="preserve"> </w:t>
      </w:r>
      <w:r w:rsidRPr="004B3FCB">
        <w:rPr>
          <w:u w:val="single"/>
        </w:rPr>
        <w:t xml:space="preserve">Если результат положительный - то кол-во должно заполнится, цвет красный. </w:t>
      </w:r>
      <w:r>
        <w:t xml:space="preserve">Если результат отрицательный – то поле не заполняется. </w:t>
      </w:r>
    </w:p>
    <w:sectPr w:rsidR="004B3FCB" w:rsidRPr="004B3FCB" w:rsidSect="007C35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43"/>
    <w:rsid w:val="00334107"/>
    <w:rsid w:val="00372D48"/>
    <w:rsid w:val="00436419"/>
    <w:rsid w:val="004639AD"/>
    <w:rsid w:val="004B3FCB"/>
    <w:rsid w:val="004B72F8"/>
    <w:rsid w:val="004C57FD"/>
    <w:rsid w:val="00541D04"/>
    <w:rsid w:val="005F7BEB"/>
    <w:rsid w:val="00692E4C"/>
    <w:rsid w:val="007C35B4"/>
    <w:rsid w:val="007E0816"/>
    <w:rsid w:val="00A15246"/>
    <w:rsid w:val="00A24F2B"/>
    <w:rsid w:val="00A654F3"/>
    <w:rsid w:val="00BF0991"/>
    <w:rsid w:val="00C02BCC"/>
    <w:rsid w:val="00CE6043"/>
    <w:rsid w:val="00D5759A"/>
    <w:rsid w:val="00F6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6473"/>
  <w15:chartTrackingRefBased/>
  <w15:docId w15:val="{9C4C80FC-CBC7-4452-A5C9-4290D1CB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Савлиева</dc:creator>
  <cp:keywords/>
  <dc:description/>
  <cp:lastModifiedBy>Юлия Михнева</cp:lastModifiedBy>
  <cp:revision>7</cp:revision>
  <dcterms:created xsi:type="dcterms:W3CDTF">2025-01-27T08:08:00Z</dcterms:created>
  <dcterms:modified xsi:type="dcterms:W3CDTF">2025-02-06T08:39:00Z</dcterms:modified>
</cp:coreProperties>
</file>