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98" w:rsidRDefault="00645221">
      <w:r>
        <w:t>Конфигурация БСХП, доработанная, одной из последних версий.</w:t>
      </w:r>
    </w:p>
    <w:p w:rsidR="00645221" w:rsidRDefault="00645221">
      <w:r>
        <w:t xml:space="preserve">В отчете (исходно это был типовой отчет «Анализ продаж», сделана копия отчета и в него добавлены дополнительные колонки, т.е. типовой отчет </w:t>
      </w:r>
      <w:proofErr w:type="gramStart"/>
      <w:r>
        <w:t>остался</w:t>
      </w:r>
      <w:proofErr w:type="gramEnd"/>
      <w:r>
        <w:t xml:space="preserve"> как был – и обновляется релизами, а доработанный остался «сам по себе»).  </w:t>
      </w:r>
      <w:r>
        <w:br/>
        <w:t xml:space="preserve">После одного из обновления на типовой релиз перестала заполняться колонка «Стоимость» по номенклатуре, учет на которой ведется на 11 счете.  Пример проблемы на </w:t>
      </w:r>
      <w:proofErr w:type="spellStart"/>
      <w:r>
        <w:t>скрине</w:t>
      </w:r>
      <w:proofErr w:type="spellEnd"/>
      <w:r>
        <w:t xml:space="preserve"> 1.</w:t>
      </w:r>
    </w:p>
    <w:p w:rsidR="00645221" w:rsidRDefault="00645221">
      <w:r>
        <w:rPr>
          <w:noProof/>
          <w:lang w:eastAsia="ru-RU"/>
        </w:rPr>
        <w:drawing>
          <wp:inline distT="0" distB="0" distL="0" distR="0">
            <wp:extent cx="5940425" cy="354319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21" w:rsidRDefault="00645221">
      <w:r>
        <w:t>При этом</w:t>
      </w:r>
      <w:proofErr w:type="gramStart"/>
      <w:r>
        <w:t>,</w:t>
      </w:r>
      <w:proofErr w:type="gramEnd"/>
      <w:r>
        <w:t xml:space="preserve"> если формировать типовой отчет «Анализ продаж», то стоимость заполняется: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323762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21" w:rsidRDefault="00645221">
      <w:r>
        <w:t>Если взять запрос из СКД доработанного отчета «Анализ продаж (с учетом доставки и доп</w:t>
      </w:r>
      <w:proofErr w:type="gramStart"/>
      <w:r>
        <w:t>.т</w:t>
      </w:r>
      <w:proofErr w:type="gramEnd"/>
      <w:r>
        <w:t xml:space="preserve">ары)» и сформировать его в </w:t>
      </w:r>
      <w:proofErr w:type="spellStart"/>
      <w:r>
        <w:t>консоле</w:t>
      </w:r>
      <w:proofErr w:type="spellEnd"/>
      <w:r>
        <w:t xml:space="preserve"> запросов, то значение ресурса «Стоимость» рассчитывается </w:t>
      </w:r>
      <w:r>
        <w:lastRenderedPageBreak/>
        <w:t>корректно: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3201442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21" w:rsidRDefault="00645221">
      <w:r>
        <w:t xml:space="preserve">Задача:  доработать (исправить ошибку) в отчете </w:t>
      </w:r>
      <w:r w:rsidRPr="00645221">
        <w:t>лтв_ВаловаяПрибыльИДопТара_v04</w:t>
      </w:r>
      <w:r>
        <w:t xml:space="preserve">  (его работа отображена на </w:t>
      </w:r>
      <w:proofErr w:type="spellStart"/>
      <w:r>
        <w:t>скрине</w:t>
      </w:r>
      <w:proofErr w:type="spellEnd"/>
      <w:r>
        <w:t xml:space="preserve"> 1), чтобы Стоимость заполнялась.</w:t>
      </w:r>
    </w:p>
    <w:p w:rsidR="00645221" w:rsidRPr="00FA63BC" w:rsidRDefault="00FA63BC">
      <w:pPr>
        <w:rPr>
          <w:rFonts w:ascii="Arial" w:eastAsia="Times New Roman" w:hAnsi="Arial" w:cs="Arial"/>
          <w:bCs/>
          <w:sz w:val="18"/>
          <w:szCs w:val="18"/>
          <w:lang w:eastAsia="ru-RU"/>
        </w:rPr>
      </w:pPr>
      <w:r>
        <w:t>Данные для отчета смоделированы двумя документами:</w:t>
      </w:r>
      <w:r>
        <w:br/>
      </w:r>
      <w:r>
        <w:br/>
        <w:t xml:space="preserve">По документу:  </w:t>
      </w:r>
      <w:r w:rsidRPr="00FA63B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Реализация (акты, накладные,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 УПД) Д0БК-Р04222 от 12.04.2026</w:t>
      </w:r>
      <w:r w:rsidRPr="00FA63B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.</w:t>
      </w:r>
      <w:r>
        <w:br/>
      </w:r>
      <w:r w:rsidRPr="00FA63BC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Суммы 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t>себестоимости (счет 43) корректно отображаются в отчете: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br/>
      </w:r>
      <w:r w:rsidRPr="00FA63BC">
        <w:rPr>
          <w:noProof/>
          <w:lang w:eastAsia="ru-RU"/>
        </w:rPr>
        <w:drawing>
          <wp:inline distT="0" distB="0" distL="0" distR="0">
            <wp:extent cx="5940425" cy="3424569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3BC" w:rsidRDefault="00FA63BC">
      <w:pPr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FA63BC">
        <w:rPr>
          <w:rFonts w:ascii="Arial" w:eastAsia="Times New Roman" w:hAnsi="Arial" w:cs="Arial"/>
          <w:bCs/>
          <w:sz w:val="18"/>
          <w:szCs w:val="18"/>
          <w:lang w:eastAsia="ru-RU"/>
        </w:rPr>
        <w:t>А по этому документу:</w:t>
      </w:r>
      <w:r w:rsidRPr="00FA63BC">
        <w:rPr>
          <w:rFonts w:ascii="Arial" w:eastAsia="Times New Roman" w:hAnsi="Arial" w:cs="Arial"/>
          <w:bCs/>
          <w:sz w:val="18"/>
          <w:szCs w:val="18"/>
          <w:lang w:eastAsia="ru-RU"/>
        </w:rPr>
        <w:br/>
      </w:r>
      <w:r w:rsidRPr="00FA63BC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Реализация (акты, накладные, УПД) Д0БК-Р04221 от 12.04.2026 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lastRenderedPageBreak/>
        <w:t>Суммы себестоимости (счет 11)  не отображаются в отчете:</w:t>
      </w:r>
      <w:r>
        <w:rPr>
          <w:rFonts w:ascii="Arial" w:eastAsia="Times New Roman" w:hAnsi="Arial" w:cs="Arial"/>
          <w:bCs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bCs/>
          <w:noProof/>
          <w:sz w:val="18"/>
          <w:szCs w:val="18"/>
          <w:lang w:eastAsia="ru-RU"/>
        </w:rPr>
        <w:drawing>
          <wp:inline distT="0" distB="0" distL="0" distR="0">
            <wp:extent cx="5940425" cy="3059446"/>
            <wp:effectExtent l="19050" t="0" r="317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59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3BC" w:rsidRPr="00FA63BC" w:rsidRDefault="00FA63BC">
      <w:pPr>
        <w:rPr>
          <w:rFonts w:ascii="Arial" w:eastAsia="Times New Roman" w:hAnsi="Arial" w:cs="Arial"/>
          <w:bCs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noProof/>
          <w:sz w:val="18"/>
          <w:szCs w:val="18"/>
          <w:lang w:eastAsia="ru-RU"/>
        </w:rPr>
        <w:drawing>
          <wp:inline distT="0" distB="0" distL="0" distR="0">
            <wp:extent cx="5940425" cy="3908724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3BC" w:rsidRPr="00FA63BC" w:rsidSect="0093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45221"/>
    <w:rsid w:val="00645221"/>
    <w:rsid w:val="00936798"/>
    <w:rsid w:val="00B565A1"/>
    <w:rsid w:val="00FA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181</Words>
  <Characters>1035</Characters>
  <Application>Microsoft Office Word</Application>
  <DocSecurity>0</DocSecurity>
  <Lines>8</Lines>
  <Paragraphs>2</Paragraphs>
  <ScaleCrop>false</ScaleCrop>
  <Company>HP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Тужиков</dc:creator>
  <cp:lastModifiedBy>Леонид Тужиков</cp:lastModifiedBy>
  <cp:revision>2</cp:revision>
  <dcterms:created xsi:type="dcterms:W3CDTF">2026-04-20T04:10:00Z</dcterms:created>
  <dcterms:modified xsi:type="dcterms:W3CDTF">2026-04-20T04:34:00Z</dcterms:modified>
</cp:coreProperties>
</file>