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Техническое задание</w:t>
      </w:r>
    </w:p>
    <w:p>
      <w:pPr>
        <w:spacing w:after="60"/>
      </w:pPr>
      <w:r>
        <w:rPr>
          <w:rFonts w:ascii="Arial" w:cs="Arial" w:eastAsia="Arial" w:hAnsi="Arial"/>
          <w:color w:val="2E5DAD"/>
          <w:sz w:val="28"/>
          <w:szCs w:val="28"/>
        </w:rPr>
        <w:t xml:space="preserve">Расчёт и отображение премии продавцов в 1С</w:t>
      </w:r>
    </w:p>
    <w:p>
      <w:pPr>
        <w:spacing w:after="6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Дата: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06.05.2026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 Версия: </w:t>
      </w:r>
      <w:r>
        <w:rPr>
          <w:rFonts w:ascii="Arial" w:cs="Arial" w:eastAsia="Arial" w:hAnsi="Arial"/>
          <w:b/>
          <w:bCs/>
          <w:color w:val="2E5DAD"/>
          <w:sz w:val="20"/>
          <w:szCs w:val="20"/>
        </w:rPr>
        <w:t xml:space="preserve">4.0 (финальная)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 Статус: </w:t>
      </w:r>
      <w:r>
        <w:rPr>
          <w:rFonts w:ascii="Arial" w:cs="Arial" w:eastAsia="Arial" w:hAnsi="Arial"/>
          <w:b/>
          <w:bCs/>
          <w:color w:val="E07B00"/>
          <w:sz w:val="20"/>
          <w:szCs w:val="20"/>
        </w:rPr>
        <w:t xml:space="preserve">На согласовании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Состав технического задания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826"/>
        <w:gridCol w:w="45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Модуль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Что делается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Расчёт премии по сменам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Новая логика расчёта: валовая прибыль смены ÷ продавцы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Документ ввода процента премии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 вручную задаёт % в 1С без программиста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Отчёт по премиям с разграничением доступа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Продавец видит только себя; роль «Руководитель» — всех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Колонка «Категория» в Номенклатуре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Замена колонки «Себестоимость» на «Категория» (премия с ед.)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Ценник: отображение категории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0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 правом нижнем углу ценника: «Кат: 15»</w:t>
            </w:r>
          </w:p>
        </w:tc>
      </w:tr>
    </w:tbl>
    <w:p>
      <w:pPr>
        <w:spacing w:after="200"/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E5DAD"/>
          <w:sz w:val="32"/>
          <w:szCs w:val="32"/>
        </w:rPr>
        <w:t xml:space="preserve">Модуль 1. </w:t>
      </w: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Расчёт премии по сменам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Переход с индивидуальной выручки на коллективную валовую прибыль смены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1.1. Текущая логика (AS IS)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База расчёта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Выручка конкретного продавца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Ставка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1–3% от выручки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Формула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= Выручка продавца × Ставка%</w:t>
            </w:r>
          </w:p>
        </w:tc>
      </w:tr>
    </w:tbl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1.2. Новая логика (TO BE)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Кто входит в смену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Сотрудник включается в смену при одновременном выполнении обоих условий: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56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Условие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Источник в 1С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Зарегистрирован в табеле на эту дату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Кадровый учёт → Учёт рабочего времени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Флаг «Начислять премию от продаж» = Да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Кадровые данные физических лиц (реквизит уже есть в системе)</w:t>
            </w:r>
          </w:p>
        </w:tc>
      </w:tr>
    </w:tbl>
    <w:p>
      <w:pPr>
        <w:spacing w:after="12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Привязка продаж к подразделению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Продажа засчитывается подразделению из поля «Подразделение» документа Реализация — независимо от того, кто физически проводил документ.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Программисту: убедиться, что при создании Реализации на основании Заказа клиента поле «Подразделение» переносится из Заказа, а не подставляется подразделение текущего пользователя.</w:t>
      </w:r>
    </w:p>
    <w:p>
      <w:pPr>
        <w:spacing w:after="12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Формула расчёта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FFFFF"/>
                <w:sz w:val="20"/>
                <w:szCs w:val="20"/>
              </w:rPr>
              <w:t xml:space="preserve">Смена = Дата + Подразделение (из документа «Реализация»)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Продавцы смены = табель рабочего времени ∩ флаг «Начислять премию» = Да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Вал. прибыль смены = Σ (Цена продажи − Себестоимость FIFO) по позициям Реализаций смены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Премия смены = Вал. прибыль смены × Ставка% (из Модуля 2)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Премия продавца = Премия смены ÷ Кол-во продавцов смены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1.3. Расчёт себестоимости — выбор варианта реализации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Себестоимость по FIFO в 1С становится точной только после закрытия месяца. Для работы отчёта в течение месяца предложены два варианта: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3526"/>
        <w:gridCol w:w="26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Вариант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Как работает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Точность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Две колонки в отчёте: «Премия (Справочно)» и «Премия (Факт)»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Справочно = (Стоимость продажи − Закупочная цена) × Ставка% — доступно сразу. Факт = (Стоимость − Себестоимость FIFO) × Ставка% — только после закрытия месяца.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Справочно — приблизительно. Факт — точно, но с задержкой.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★ ПРЕДПОЧТИТЕЛЬНЫЙ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Ночной пересчёт себестоимости (фоновое задание)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Каждую ночь запускается регламентное задание, пересчитывающее себестоимость FIFO. К утру следующего дня данные в отчёте актуальны. Одна колонка «Премия» — без разделения на справочно/факт.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Актуально на утро следующего дня.</w:t>
            </w:r>
          </w:p>
        </w:tc>
      </w:tr>
    </w:tbl>
    <w:p>
      <w:pPr>
        <w:spacing w:after="12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Требования к фоновому заданию (Вариант 2)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Создать регламентное задание «Расчёт себестоимости для премий».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Расписание: ежедневно в ночное время (например 02:00). Точное время согласовать с заказчиком.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Задание пересчитывает себестоимость FIFO за текущий незакрытый месяц.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В шапке отчёта по премиям выводить: «Себестоимость рассчитана по состоянию на: [дата и время последнего запуска]».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Если задание не выполнялось более 24 часов — выводить предупреждение в отчёте: «Данные могут быть устаревшими».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Программисту: фоновое задание запускать только в нерабочее время, без блокировки пользователей. Предусмотреть логирование ошибок выполнения.</w:t>
      </w:r>
    </w:p>
    <w:p>
      <w:pPr>
        <w:spacing w:after="12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Пример расчёта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Два продавца в смене, ставка [Х]%: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Иванов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Петров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Выручка за смену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200 000 руб.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300 000 руб.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Себестоимость (FIFO)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140 000 руб.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210 000 руб.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личная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60 000 руб.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90 000 руб.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Расчёт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Результат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смены (60 000 + 90 000)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150 000 руб.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смены (150 000 × [Х]%)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[Х]% от 150 000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Количество продавцов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человека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Иванова = Премия Петрова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Премия смены ÷ 2</w:t>
            </w:r>
          </w:p>
        </w:tc>
      </w:tr>
    </w:tbl>
    <w:p>
      <w:pPr>
        <w:spacing w:after="12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Граничные случаи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626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Ситуация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Правило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Продавец в табеле, но флаг = Нет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 включается в смену, премию не получает.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Флаг = Да, но не в табеле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 включается в смену, премию не получает.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Один продавец в смене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Получает всю премию смены.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Возврат в тот же день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Вычитается из вал. прибыли смены до расчёта премии.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Возврат в другой день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Уменьшает вал. прибыль и премию в день возврата (не в день исходной продажи). Премия смены дня возврата может стать отрицательной — см. правило ниже.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смены &lt; 0 из-за возврата товара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смены отрицательная — начисляется продавцам со знаком минус (удержание). Распределяется поровну между продавцами смены дня возврата.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смены &lt; 0 из-за продажи ниже себестоимости (например, неликвид)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= 0. Отрицательная премия не начисляется. Продавцы не штрафуются за решение руководства продать товар ниже себестоимости.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Как система различает два случая отрицательной прибыли: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58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Признак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Логика определения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Возврат товара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 смене присутствует документ «Возврат от покупателя». Отрицательная вал. прибыль обусловлена этим документом → премия &lt; 0 (удержание).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Продажа ниже себестоимости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Документов возврата нет. Цена продажи в Реализации &lt; Себестоимости по FIFO → премия = 0.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Программисту: при расчёте премии смены разделять вал. прибыль на две составляющие: (a) по документам Реализации и (b) по документам Возврата. Если итоговая прибыль отрицательна только за счёт возвратов — применять удержание. Если отрицательна за счёт цен реализации — обнулять.</w:t>
      </w:r>
    </w:p>
    <w:p>
      <w:pPr>
        <w:spacing w:after="300"/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E5DAD"/>
          <w:sz w:val="32"/>
          <w:szCs w:val="32"/>
        </w:rPr>
        <w:t xml:space="preserve">Модуль 2. </w:t>
      </w: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Документ ввода процента премии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Руководитель самостоятельно устанавливает ставку без участия программиста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2.1. Требования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Создать отдельный документ (или регистр сведений с интерфейсом ввода) «Ставка премии продавцов».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Документ заполняется вручную руководителем — без привлечения программиста.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Поля документа: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4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Поле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Тип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Описание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Дата начала действия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Дата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 какой даты применяется ставка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Ставка премии,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Число (0–100)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Процент от валовой прибыли смены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Комментарий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Строка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Необязательное поле для пометок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2.2. Логика применения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Система берёт ставку, действующую на дату смены (запись с максимальной датой начала, не превышающей дату смены).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История изменений ставки сохраняется — старые периоды пересчёту не подлежат.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Минимальное значение ставки: 0%. Максимальное: 100% (валидация при сохранении).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Доступ к документу ввода ставки предоставить только пользователям с ролью «Руководитель» (см. Модуль 3).</w:t>
      </w:r>
    </w:p>
    <w:p>
      <w:pPr>
        <w:spacing w:after="300"/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E5DAD"/>
          <w:sz w:val="32"/>
          <w:szCs w:val="32"/>
        </w:rPr>
        <w:t xml:space="preserve">Модуль 3. </w:t>
      </w: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Отчёт по премиям с разграничением доступа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Продавец видит только свои данные; руководитель — всех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3.1. Роли и доступ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Роль в 1С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Что видит в отчёте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Дополнительно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Продавец (базовая роль)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Только свои строки премии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Фильтр по текущему пользователю применяется автоматически, без возможности снять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 (новая роль)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Премии всех продавцов, всех подразделений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Полный доступ. Также имеет доступ к документу ввода ставки (Модуль 2)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3.2. Колонки отчёта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5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Колонка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Видимость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Описание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Подразделение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Оба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Из документа Реализация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Дата (смена)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Оба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Дата рабочего дня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Продавец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Оба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ФИО. Продавец видит только себя.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Состав смены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Список всех продавцов смены через запятую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Кол-во продавцов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Числовое значение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Выручка смены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Сумма реализации без НДС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Себестоимость смены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По FIFO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смены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Выручка − Себестоимость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Ставка премии,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Действующий % на дату смены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смены (итого)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Руководитель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Вал. прибыль × Ставка%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Премия продавца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Оба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Премия смены ÷ Кол-во продавцов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3.3. Фильтры отчёта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Период (с даты — по дату)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Подразделение (все / конкретное) — только для роли «Руководитель»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Продавец (все / конкретный) — только для роли «Руководитель»</w:t>
      </w:r>
    </w:p>
    <w:p>
      <w:pPr>
        <w:spacing w:after="300"/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E5DAD"/>
          <w:sz w:val="32"/>
          <w:szCs w:val="32"/>
        </w:rPr>
        <w:t xml:space="preserve">Модуль 4. </w:t>
      </w: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Колонка «Категория» в Номенклатуре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Замена колонки «Себестоимость» на «Категория» (премия с единицы товара)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4.1. Что такое «Категория»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Категория — это расчётный показатель: сумма премии продавца с одной единицы товара при продаже по текущей цене.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FFFFF"/>
                <w:sz w:val="20"/>
                <w:szCs w:val="20"/>
              </w:rPr>
              <w:t xml:space="preserve">Категория (руб.) = (Цена продажи − Себестоимость FIFO) × Ставка%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Пример: цена 1 000 руб., себестоимость 700 руб., ставка 5%</w:t>
            </w:r>
          </w:p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A8D4FF"/>
                <w:sz w:val="20"/>
                <w:szCs w:val="20"/>
              </w:rPr>
              <w:t xml:space="preserve">Категория = (1 000 − 700) × 5% = 300 × 0.05 = 15 руб.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Категория пересчитывается автоматически при изменении: цены товара, себестоимости (по FIFO), или ставки премии (Модуль 2).</w:t>
      </w:r>
    </w:p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4.2. Изменения в интерфейсе Номенклатуры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Область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Было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Стало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Правая панель списка Номенклатуры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Колонка «Себестоимость»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Колонка «Категория» (руб.)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Значение колонки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Текущая себестоимость товара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(Цена − Себест.) × Ставка%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Редактирование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 редактировалась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 редактируется (только просмотр)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/>
          <w:iCs/>
          <w:color w:val="CC5500"/>
          <w:sz w:val="20"/>
          <w:szCs w:val="20"/>
        </w:rPr>
        <w:t xml:space="preserve">⚠️  Колонка «Себестоимость» на правой панели убирается из отображения — данные в базе не удаляются, только скрывается из этого представления.</w:t>
      </w:r>
    </w:p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4.3. Доступ к колонке «Категория»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Колонка видна всем пользователям, имеющим доступ к справочнику Номенклатура.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Себестоимость в явном виде продавцам не показывается нигде в данном интерфейсе.</w:t>
      </w:r>
    </w:p>
    <w:p>
      <w:pPr>
        <w:spacing w:after="300"/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E5DAD"/>
          <w:sz w:val="32"/>
          <w:szCs w:val="32"/>
        </w:rPr>
        <w:t xml:space="preserve">Модуль 5. </w:t>
      </w: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Ценник: отображение категории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В правом нижнем углу ценника выводится «Кат: 15»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5.1. Формат вывода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Расположение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Правый нижний угол ценника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Текст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«Кат: [значение]»   Пример: «Кат: 15»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Значение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(Цена − Себестоимость FIFO) × Ставка% — целое число, без «руб.» и знаков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Шрифт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Мелкий (значительно меньше цены). Конкретный размер — на усмотрение программиста, согласовать с заказчиком при демонстрации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Цвет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Нейтральный (серый или чёрный). Не выделять.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Слово «Премия»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НЕ использовать. Только «Кат».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Единица измерения «руб.»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НЕ указывать. Только цифра.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5.2. Макет ценника (схематично)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single" w:color="444444" w:sz="6"/>
              <w:left w:val="single" w:color="444444" w:sz="6"/>
              <w:bottom w:val="single" w:color="444444" w:sz="6"/>
              <w:right w:val="single" w:color="444444" w:sz="6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Название товара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36"/>
                <w:szCs w:val="36"/>
              </w:rPr>
              <w:t xml:space="preserve">1 000 руб.</w:t>
            </w:r>
          </w:p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Кат: 15</w:t>
            </w:r>
          </w:p>
        </w:tc>
      </w:tr>
    </w:tbl>
    <w:p>
      <w:pPr>
        <w:spacing w:after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5DAD"/>
          <w:sz w:val="24"/>
          <w:szCs w:val="24"/>
        </w:rPr>
        <w:t xml:space="preserve">5.3. Когда значение не отображается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Если Категория = 0 или отрицательная — поле «Кат:» на ценнике не выводится.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Если ставка премии не задана (Модуль 2 не заполнен) — поле не выводится.</w:t>
      </w:r>
    </w:p>
    <w:p>
      <w:pPr>
        <w:spacing w:after="3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Открытые вопросы для уточнения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00"/>
        <w:gridCol w:w="4226"/>
        <w:gridCol w:w="34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Модуль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Вопрос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Ответ заказчика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 какой даты применять новую схему расчёта?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Возврат в другой день: корректировать смену продажи или дня возврата?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День возврата. Премия смены дня возврата уменьшается.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Кому дать роль «Руководитель» (список сотрудников)?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4, 5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Цена товара для расчёта Категории: розничная прайс-цена или цена последней продажи?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Размер шрифта «Кат: Х» на ценнике — согласовать при демонстрации макета?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Да, при демонстрации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1–5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Нужен ли минимальный порог вал. прибыли смены для начисления премии?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Критерии приёмки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Модуль 1 — Расчёт по сменам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Состав смены определяется корректно по табелю + флагу.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Продажа атрибутируется подразделению из поля «Подразделение» Реализации.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Все продавцы смены получают одинаковую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Возвраты корректно вычитаются.</w:t>
      </w:r>
    </w:p>
    <w:p>
      <w:pPr>
        <w:spacing w:after="8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Модуль 2 — Документ ввода ставки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Руководитель меняет ставку без программиста.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История ставок сохраняется. Старые периоды не пересчитываются.</w:t>
      </w:r>
    </w:p>
    <w:p>
      <w:pPr>
        <w:spacing w:after="8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Модуль 3 — Отчёт с доступом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Продавец видит только свои строки — фильтр нельзя снять.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Руководитель видит все строки всех продавцов и подразделений.</w:t>
      </w:r>
    </w:p>
    <w:p>
      <w:pPr>
        <w:spacing w:after="8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Модуль 4 — Номенклатура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Колонка «Себестоимость» скрыта на правой панели.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Колонка «Категория» отображает корректное значение (Цена − Себест.) × Ставка%.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Пересчёт происходит автоматически при изменении цены, себестоимости или ставки.</w:t>
      </w:r>
    </w:p>
    <w:p>
      <w:pPr>
        <w:spacing w:after="80"/>
      </w:pPr>
    </w:p>
    <w:p>
      <w:pPr>
        <w:spacing w:after="10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Модуль 5 — Ценник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В правом нижнем углу ценника выводится «Кат: [число]» мелким шрифтом.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Слова «Премия» и «руб.» на ценнике отсутствуют.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При Категория ≤ 0 или незаполненной ставке поле не отображается.</w:t>
      </w:r>
    </w:p>
    <w:p>
      <w:pPr>
        <w:spacing w:after="200"/>
      </w:pPr>
    </w:p>
    <w:p>
      <w:pPr>
        <w:pBdr>
          <w:bottom w:val="single" w:color="CCCCCC" w:sz="4" w:space="1"/>
        </w:pBdr>
        <w:spacing w:after="80" w:before="80"/>
      </w:pPr>
    </w:p>
    <w:p>
      <w:pPr>
        <w:spacing w:after="0" w:before="160"/>
        <w:jc w:val="right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ТЗ подготовлено: _____________ / Согласовано: 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2026-05-06T06:05:59.828Z</dcterms:created>
  <dcterms:modified xsi:type="dcterms:W3CDTF">2026-05-06T06:05:59.829Z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